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CEC" w:rsidRPr="003D196D" w:rsidRDefault="00954CEC" w:rsidP="00954CEC">
      <w:pPr>
        <w:pStyle w:val="Heading1"/>
        <w:jc w:val="both"/>
        <w:rPr>
          <w:rFonts w:cs="Arial"/>
          <w:u w:val="single"/>
        </w:rPr>
      </w:pPr>
      <w:r w:rsidRPr="003D196D">
        <w:rPr>
          <w:rFonts w:cs="Arial"/>
          <w:u w:val="single"/>
        </w:rPr>
        <w:t>Schedule 4: Proposal form</w:t>
      </w:r>
    </w:p>
    <w:p w:rsidR="00954CEC" w:rsidRPr="003D196D" w:rsidRDefault="00954CEC" w:rsidP="00954CEC">
      <w:pPr>
        <w:rPr>
          <w:rFonts w:cs="Arial"/>
        </w:rPr>
      </w:pPr>
      <w:r w:rsidRPr="003D196D">
        <w:rPr>
          <w:rFonts w:cs="Arial"/>
        </w:rPr>
        <w:t xml:space="preserve">An electronic version of this form is available on PHARMAC’s website at </w:t>
      </w:r>
      <w:hyperlink r:id="rId7" w:history="1">
        <w:r w:rsidRPr="003D196D">
          <w:rPr>
            <w:rStyle w:val="Hyperlink"/>
            <w:rFonts w:cs="Arial"/>
          </w:rPr>
          <w:t>www.pharmac.govt.nz</w:t>
        </w:r>
      </w:hyperlink>
      <w:r w:rsidRPr="003D196D">
        <w:rPr>
          <w:rFonts w:cs="Arial"/>
        </w:rPr>
        <w:t xml:space="preserve"> and on GETS (</w:t>
      </w:r>
      <w:hyperlink r:id="rId8" w:history="1">
        <w:r w:rsidRPr="003D196D">
          <w:rPr>
            <w:rStyle w:val="Hyperlink"/>
            <w:rFonts w:cs="Arial"/>
          </w:rPr>
          <w:t>www.gets.govt.nz</w:t>
        </w:r>
      </w:hyperlink>
      <w:r w:rsidRPr="003D196D">
        <w:rPr>
          <w:rFonts w:cs="Arial"/>
        </w:rPr>
        <w:t>). You should expand the boxes as necessary.</w:t>
      </w:r>
    </w:p>
    <w:p w:rsidR="00954CEC" w:rsidRPr="003D196D" w:rsidRDefault="00954CEC" w:rsidP="00954CEC">
      <w:pPr>
        <w:jc w:val="both"/>
        <w:rPr>
          <w:rFonts w:cs="Arial"/>
        </w:rPr>
      </w:pPr>
      <w:r w:rsidRPr="003D196D">
        <w:rPr>
          <w:rFonts w:cs="Arial"/>
          <w:b/>
        </w:rPr>
        <w:t>[</w:t>
      </w:r>
      <w:r w:rsidRPr="003D196D">
        <w:rPr>
          <w:rFonts w:cs="Arial"/>
          <w:b/>
          <w:i/>
        </w:rPr>
        <w:t>Supplier to insert date</w:t>
      </w:r>
      <w:r w:rsidRPr="003D196D">
        <w:rPr>
          <w:rFonts w:cs="Arial"/>
        </w:rPr>
        <w:t>]</w:t>
      </w:r>
    </w:p>
    <w:p w:rsidR="00954CEC" w:rsidRPr="003D196D" w:rsidRDefault="00954CEC" w:rsidP="00954CEC">
      <w:pPr>
        <w:spacing w:after="0"/>
        <w:rPr>
          <w:rFonts w:cs="Arial"/>
        </w:rPr>
      </w:pPr>
      <w:r w:rsidRPr="003D196D">
        <w:rPr>
          <w:rFonts w:cs="Arial"/>
        </w:rPr>
        <w:t>Director of Operations</w:t>
      </w:r>
      <w:r w:rsidRPr="003D196D">
        <w:rPr>
          <w:rFonts w:cs="Arial"/>
        </w:rPr>
        <w:br/>
        <w:t>PHARMAC</w:t>
      </w:r>
    </w:p>
    <w:p w:rsidR="00954CEC" w:rsidRPr="003D196D" w:rsidRDefault="00954CEC" w:rsidP="00954CEC">
      <w:pPr>
        <w:spacing w:after="0"/>
        <w:rPr>
          <w:rFonts w:cs="Arial"/>
        </w:rPr>
      </w:pPr>
      <w:r w:rsidRPr="003D196D">
        <w:rPr>
          <w:rFonts w:cs="Arial"/>
        </w:rPr>
        <w:t>c/- Maree Hodgson</w:t>
      </w:r>
    </w:p>
    <w:p w:rsidR="00954CEC" w:rsidRPr="003D196D" w:rsidRDefault="00954CEC" w:rsidP="00954CEC">
      <w:pPr>
        <w:spacing w:after="0"/>
        <w:rPr>
          <w:rFonts w:cs="Arial"/>
        </w:rPr>
      </w:pPr>
      <w:r w:rsidRPr="003D196D">
        <w:rPr>
          <w:rFonts w:cs="Arial"/>
        </w:rPr>
        <w:t>Senior Device Category Manager</w:t>
      </w:r>
    </w:p>
    <w:p w:rsidR="00954CEC" w:rsidRPr="003D196D" w:rsidRDefault="00954CEC" w:rsidP="00954CEC">
      <w:pPr>
        <w:spacing w:after="0"/>
        <w:rPr>
          <w:rFonts w:cs="Arial"/>
        </w:rPr>
      </w:pPr>
    </w:p>
    <w:p w:rsidR="00954CEC" w:rsidRPr="003D196D" w:rsidRDefault="00954CEC" w:rsidP="00954CEC">
      <w:pPr>
        <w:spacing w:after="0"/>
        <w:rPr>
          <w:rFonts w:cs="Arial"/>
        </w:rPr>
      </w:pPr>
      <w:r w:rsidRPr="003D196D">
        <w:rPr>
          <w:rFonts w:cs="Arial"/>
        </w:rPr>
        <w:t xml:space="preserve">By electronic transfer using GETS </w:t>
      </w:r>
      <w:r w:rsidRPr="003D196D">
        <w:rPr>
          <w:rFonts w:cs="Arial"/>
          <w:b/>
        </w:rPr>
        <w:t>(</w:t>
      </w:r>
      <w:hyperlink r:id="rId9" w:history="1">
        <w:r w:rsidRPr="003D196D">
          <w:rPr>
            <w:rStyle w:val="Hyperlink"/>
            <w:rFonts w:cs="Arial"/>
            <w:b/>
          </w:rPr>
          <w:t>www.gets.govt.nz</w:t>
        </w:r>
      </w:hyperlink>
      <w:r w:rsidRPr="003D196D">
        <w:rPr>
          <w:rFonts w:cs="Arial"/>
          <w:b/>
        </w:rPr>
        <w:t>)</w:t>
      </w:r>
    </w:p>
    <w:p w:rsidR="00954CEC" w:rsidRPr="003D196D" w:rsidRDefault="00954CEC" w:rsidP="00954CEC">
      <w:pPr>
        <w:spacing w:after="0"/>
        <w:rPr>
          <w:rFonts w:cs="Arial"/>
        </w:rPr>
      </w:pPr>
      <w:r w:rsidRPr="003D196D">
        <w:rPr>
          <w:rFonts w:cs="Arial"/>
        </w:rPr>
        <w:br/>
      </w:r>
    </w:p>
    <w:p w:rsidR="00954CEC" w:rsidRPr="003D196D" w:rsidRDefault="00954CEC" w:rsidP="00954CEC">
      <w:pPr>
        <w:rPr>
          <w:rFonts w:cs="Arial"/>
        </w:rPr>
      </w:pPr>
      <w:r w:rsidRPr="003D196D">
        <w:rPr>
          <w:rFonts w:cs="Arial"/>
        </w:rPr>
        <w:t>Dear Sir/Madam</w:t>
      </w:r>
    </w:p>
    <w:p w:rsidR="00954CEC" w:rsidRPr="003D196D" w:rsidRDefault="00954CEC" w:rsidP="00954CEC">
      <w:pPr>
        <w:jc w:val="both"/>
        <w:rPr>
          <w:rFonts w:cs="Arial"/>
          <w:b/>
        </w:rPr>
      </w:pPr>
      <w:r w:rsidRPr="003D196D">
        <w:rPr>
          <w:rFonts w:cs="Arial"/>
          <w:b/>
        </w:rPr>
        <w:t xml:space="preserve">Proposal for the supply </w:t>
      </w:r>
      <w:r w:rsidRPr="009D1FE9">
        <w:rPr>
          <w:rFonts w:cs="Arial"/>
          <w:b/>
        </w:rPr>
        <w:t xml:space="preserve">of </w:t>
      </w:r>
      <w:r w:rsidRPr="00A259AB">
        <w:rPr>
          <w:rFonts w:cs="Arial"/>
          <w:b/>
        </w:rPr>
        <w:t>non-invasive ventilation equipment, oxygen concentrators, respiratory gas humidifiers and associated products</w:t>
      </w:r>
    </w:p>
    <w:p w:rsidR="00954CEC" w:rsidRPr="003D196D" w:rsidRDefault="00954CEC" w:rsidP="00954CEC">
      <w:pPr>
        <w:rPr>
          <w:rFonts w:cs="Arial"/>
        </w:rPr>
      </w:pPr>
      <w:r w:rsidRPr="003D196D">
        <w:rPr>
          <w:rFonts w:cs="Arial"/>
        </w:rPr>
        <w:t>In response to your request for proposals (</w:t>
      </w:r>
      <w:r w:rsidRPr="003D196D">
        <w:rPr>
          <w:rFonts w:cs="Arial"/>
          <w:b/>
        </w:rPr>
        <w:t>RFP</w:t>
      </w:r>
      <w:r w:rsidRPr="003D196D">
        <w:rPr>
          <w:rFonts w:cs="Arial"/>
        </w:rPr>
        <w:t xml:space="preserve">) dated </w:t>
      </w:r>
      <w:r w:rsidR="00102B03">
        <w:rPr>
          <w:rFonts w:cs="Arial"/>
        </w:rPr>
        <w:t>30</w:t>
      </w:r>
      <w:bookmarkStart w:id="0" w:name="_GoBack"/>
      <w:bookmarkEnd w:id="0"/>
      <w:r w:rsidRPr="00115608">
        <w:rPr>
          <w:rFonts w:cs="Arial"/>
        </w:rPr>
        <w:t xml:space="preserve"> April 2018</w:t>
      </w:r>
      <w:r w:rsidRPr="003D196D">
        <w:rPr>
          <w:rFonts w:cs="Arial"/>
        </w:rPr>
        <w:t xml:space="preserve"> we put forward the following proposal in respect of </w:t>
      </w:r>
      <w:r w:rsidRPr="00177A11">
        <w:rPr>
          <w:rFonts w:cs="Arial"/>
        </w:rPr>
        <w:t>non-invasive ventilation</w:t>
      </w:r>
      <w:r>
        <w:rPr>
          <w:rFonts w:cs="Arial"/>
        </w:rPr>
        <w:t xml:space="preserve"> </w:t>
      </w:r>
      <w:r w:rsidRPr="00177A11">
        <w:rPr>
          <w:rFonts w:cs="Arial"/>
        </w:rPr>
        <w:t>equipment</w:t>
      </w:r>
      <w:r>
        <w:rPr>
          <w:rFonts w:cs="Arial"/>
        </w:rPr>
        <w:t xml:space="preserve">, oxygen concentrators, respiratory gas humidifiers and associated products </w:t>
      </w:r>
      <w:r w:rsidRPr="00675183">
        <w:rPr>
          <w:rFonts w:cs="Arial"/>
          <w:b/>
        </w:rPr>
        <w:t>(“NIV Products”)</w:t>
      </w:r>
    </w:p>
    <w:p w:rsidR="00954CEC" w:rsidRPr="00D7722D" w:rsidRDefault="00954CEC" w:rsidP="00954CEC">
      <w:pPr>
        <w:rPr>
          <w:rFonts w:cs="Arial"/>
          <w:b/>
          <w:i/>
        </w:rPr>
      </w:pPr>
      <w:r w:rsidRPr="00D7722D">
        <w:rPr>
          <w:rFonts w:cs="Arial"/>
          <w:b/>
          <w:i/>
        </w:rPr>
        <w:t xml:space="preserve">Please refer to Schedule 3 for information and evidence to be included in </w:t>
      </w:r>
      <w:r w:rsidRPr="00F710E1">
        <w:rPr>
          <w:rFonts w:cs="Arial"/>
          <w:b/>
          <w:i/>
        </w:rPr>
        <w:t>your proposal. You must also include information as outlined Attachments 1,</w:t>
      </w:r>
      <w:r>
        <w:rPr>
          <w:rFonts w:cs="Arial"/>
          <w:b/>
          <w:i/>
        </w:rPr>
        <w:t xml:space="preserve"> </w:t>
      </w:r>
      <w:r w:rsidRPr="00F710E1">
        <w:rPr>
          <w:rFonts w:cs="Arial"/>
          <w:b/>
          <w:i/>
        </w:rPr>
        <w:t>3 and 4 as part of your proposal.</w:t>
      </w:r>
    </w:p>
    <w:p w:rsidR="00954CEC" w:rsidRPr="00177A11" w:rsidRDefault="00954CEC" w:rsidP="00954CEC">
      <w:pPr>
        <w:rPr>
          <w:rFonts w:cs="Arial"/>
          <w:highlight w:val="yellow"/>
        </w:rPr>
      </w:pPr>
      <w:r w:rsidRPr="00D7722D">
        <w:rPr>
          <w:rFonts w:cs="Arial"/>
        </w:rPr>
        <w:t>Set out below is further information in support of our proposal.</w:t>
      </w:r>
    </w:p>
    <w:p w:rsidR="00954CEC" w:rsidRPr="00D7722D" w:rsidRDefault="00954CEC" w:rsidP="00954CEC">
      <w:pPr>
        <w:numPr>
          <w:ilvl w:val="0"/>
          <w:numId w:val="1"/>
        </w:numPr>
        <w:tabs>
          <w:tab w:val="clear" w:pos="1134"/>
          <w:tab w:val="num" w:pos="567"/>
        </w:tabs>
        <w:ind w:left="567"/>
        <w:jc w:val="both"/>
        <w:rPr>
          <w:rFonts w:cs="Arial"/>
        </w:rPr>
      </w:pPr>
      <w:r w:rsidRPr="00D7722D">
        <w:rPr>
          <w:rFonts w:cs="Arial"/>
        </w:rPr>
        <w:t>Our contact details:</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5670"/>
      </w:tblGrid>
      <w:tr w:rsidR="00954CEC" w:rsidRPr="00D7722D" w:rsidTr="00022AD8">
        <w:tc>
          <w:tcPr>
            <w:tcW w:w="3260" w:type="dxa"/>
          </w:tcPr>
          <w:p w:rsidR="00954CEC" w:rsidRPr="00D7722D" w:rsidRDefault="00954CEC" w:rsidP="00022AD8">
            <w:pPr>
              <w:spacing w:after="60"/>
              <w:rPr>
                <w:rFonts w:cs="Arial"/>
              </w:rPr>
            </w:pPr>
            <w:r w:rsidRPr="00D7722D">
              <w:rPr>
                <w:rFonts w:cs="Arial"/>
              </w:rPr>
              <w:t>Full legal trading name in NZ</w:t>
            </w:r>
          </w:p>
        </w:tc>
        <w:tc>
          <w:tcPr>
            <w:tcW w:w="5670" w:type="dxa"/>
          </w:tcPr>
          <w:p w:rsidR="00954CEC" w:rsidRPr="00D7722D" w:rsidRDefault="00954CEC" w:rsidP="00022AD8">
            <w:pPr>
              <w:spacing w:after="60"/>
              <w:rPr>
                <w:rFonts w:cs="Arial"/>
              </w:rPr>
            </w:pPr>
          </w:p>
        </w:tc>
      </w:tr>
      <w:tr w:rsidR="00954CEC" w:rsidRPr="00D7722D" w:rsidTr="00022AD8">
        <w:tc>
          <w:tcPr>
            <w:tcW w:w="3260" w:type="dxa"/>
          </w:tcPr>
          <w:p w:rsidR="00954CEC" w:rsidRPr="00D7722D" w:rsidRDefault="00954CEC" w:rsidP="00022AD8">
            <w:pPr>
              <w:spacing w:after="60"/>
              <w:rPr>
                <w:rFonts w:cs="Arial"/>
              </w:rPr>
            </w:pPr>
            <w:r w:rsidRPr="00D7722D">
              <w:rPr>
                <w:rFonts w:cs="Arial"/>
              </w:rPr>
              <w:t>Key Contact person</w:t>
            </w:r>
          </w:p>
        </w:tc>
        <w:tc>
          <w:tcPr>
            <w:tcW w:w="5670" w:type="dxa"/>
          </w:tcPr>
          <w:p w:rsidR="00954CEC" w:rsidRPr="00D7722D" w:rsidRDefault="00954CEC" w:rsidP="00022AD8">
            <w:pPr>
              <w:spacing w:after="60"/>
              <w:rPr>
                <w:rFonts w:cs="Arial"/>
              </w:rPr>
            </w:pPr>
          </w:p>
        </w:tc>
      </w:tr>
      <w:tr w:rsidR="00954CEC" w:rsidRPr="00D7722D" w:rsidTr="00022AD8">
        <w:tc>
          <w:tcPr>
            <w:tcW w:w="3260" w:type="dxa"/>
          </w:tcPr>
          <w:p w:rsidR="00954CEC" w:rsidRPr="00D7722D" w:rsidRDefault="00954CEC" w:rsidP="00022AD8">
            <w:pPr>
              <w:spacing w:after="60"/>
              <w:rPr>
                <w:rFonts w:cs="Arial"/>
              </w:rPr>
            </w:pPr>
            <w:r w:rsidRPr="00D7722D">
              <w:rPr>
                <w:rFonts w:cs="Arial"/>
              </w:rPr>
              <w:t>Address</w:t>
            </w:r>
          </w:p>
        </w:tc>
        <w:tc>
          <w:tcPr>
            <w:tcW w:w="5670" w:type="dxa"/>
          </w:tcPr>
          <w:p w:rsidR="00954CEC" w:rsidRPr="00D7722D" w:rsidRDefault="00954CEC" w:rsidP="00022AD8">
            <w:pPr>
              <w:spacing w:after="60"/>
              <w:rPr>
                <w:rFonts w:cs="Arial"/>
              </w:rPr>
            </w:pPr>
          </w:p>
        </w:tc>
      </w:tr>
      <w:tr w:rsidR="00954CEC" w:rsidRPr="00D7722D" w:rsidTr="00022AD8">
        <w:tc>
          <w:tcPr>
            <w:tcW w:w="3260" w:type="dxa"/>
          </w:tcPr>
          <w:p w:rsidR="00954CEC" w:rsidRPr="00D7722D" w:rsidRDefault="00954CEC" w:rsidP="00022AD8">
            <w:pPr>
              <w:spacing w:after="60"/>
              <w:rPr>
                <w:rFonts w:cs="Arial"/>
              </w:rPr>
            </w:pPr>
            <w:r w:rsidRPr="00D7722D">
              <w:rPr>
                <w:rFonts w:cs="Arial"/>
              </w:rPr>
              <w:t>Phone</w:t>
            </w:r>
          </w:p>
        </w:tc>
        <w:tc>
          <w:tcPr>
            <w:tcW w:w="5670" w:type="dxa"/>
          </w:tcPr>
          <w:p w:rsidR="00954CEC" w:rsidRPr="00D7722D" w:rsidRDefault="00954CEC" w:rsidP="00022AD8">
            <w:pPr>
              <w:spacing w:after="60"/>
              <w:rPr>
                <w:rFonts w:cs="Arial"/>
              </w:rPr>
            </w:pPr>
          </w:p>
        </w:tc>
      </w:tr>
      <w:tr w:rsidR="00954CEC" w:rsidRPr="00D7722D" w:rsidTr="00022AD8">
        <w:tc>
          <w:tcPr>
            <w:tcW w:w="3260" w:type="dxa"/>
          </w:tcPr>
          <w:p w:rsidR="00954CEC" w:rsidRPr="00D7722D" w:rsidRDefault="00954CEC" w:rsidP="00022AD8">
            <w:pPr>
              <w:spacing w:after="60"/>
              <w:rPr>
                <w:rFonts w:cs="Arial"/>
              </w:rPr>
            </w:pPr>
            <w:r w:rsidRPr="00D7722D">
              <w:rPr>
                <w:rFonts w:cs="Arial"/>
              </w:rPr>
              <w:t>Mobile phone</w:t>
            </w:r>
          </w:p>
        </w:tc>
        <w:tc>
          <w:tcPr>
            <w:tcW w:w="5670" w:type="dxa"/>
          </w:tcPr>
          <w:p w:rsidR="00954CEC" w:rsidRPr="00D7722D" w:rsidRDefault="00954CEC" w:rsidP="00022AD8">
            <w:pPr>
              <w:spacing w:after="60"/>
              <w:rPr>
                <w:rFonts w:cs="Arial"/>
              </w:rPr>
            </w:pPr>
          </w:p>
        </w:tc>
      </w:tr>
      <w:tr w:rsidR="00954CEC" w:rsidRPr="00D7722D" w:rsidTr="00022AD8">
        <w:tc>
          <w:tcPr>
            <w:tcW w:w="3260" w:type="dxa"/>
          </w:tcPr>
          <w:p w:rsidR="00954CEC" w:rsidRPr="00D7722D" w:rsidRDefault="00954CEC" w:rsidP="00022AD8">
            <w:pPr>
              <w:spacing w:after="60"/>
              <w:rPr>
                <w:rFonts w:cs="Arial"/>
              </w:rPr>
            </w:pPr>
            <w:r w:rsidRPr="00D7722D">
              <w:rPr>
                <w:rFonts w:cs="Arial"/>
              </w:rPr>
              <w:t>Fa</w:t>
            </w:r>
            <w:smartTag w:uri="urn:schemas-microsoft-com:office:smarttags" w:element="PersonName">
              <w:r w:rsidRPr="00D7722D">
                <w:rPr>
                  <w:rFonts w:cs="Arial"/>
                </w:rPr>
                <w:t>cs</w:t>
              </w:r>
            </w:smartTag>
            <w:r w:rsidRPr="00D7722D">
              <w:rPr>
                <w:rFonts w:cs="Arial"/>
              </w:rPr>
              <w:t>imile</w:t>
            </w:r>
          </w:p>
        </w:tc>
        <w:tc>
          <w:tcPr>
            <w:tcW w:w="5670" w:type="dxa"/>
          </w:tcPr>
          <w:p w:rsidR="00954CEC" w:rsidRPr="00D7722D" w:rsidRDefault="00954CEC" w:rsidP="00022AD8">
            <w:pPr>
              <w:spacing w:after="60"/>
              <w:rPr>
                <w:rFonts w:cs="Arial"/>
              </w:rPr>
            </w:pPr>
          </w:p>
        </w:tc>
      </w:tr>
      <w:tr w:rsidR="00954CEC" w:rsidRPr="00D7722D" w:rsidTr="00022AD8">
        <w:tc>
          <w:tcPr>
            <w:tcW w:w="3260" w:type="dxa"/>
          </w:tcPr>
          <w:p w:rsidR="00954CEC" w:rsidRPr="00D7722D" w:rsidRDefault="00954CEC" w:rsidP="00022AD8">
            <w:pPr>
              <w:spacing w:after="60"/>
              <w:rPr>
                <w:rFonts w:cs="Arial"/>
              </w:rPr>
            </w:pPr>
            <w:r w:rsidRPr="00D7722D">
              <w:rPr>
                <w:rFonts w:cs="Arial"/>
              </w:rPr>
              <w:t>Email address</w:t>
            </w:r>
          </w:p>
        </w:tc>
        <w:tc>
          <w:tcPr>
            <w:tcW w:w="5670" w:type="dxa"/>
          </w:tcPr>
          <w:p w:rsidR="00954CEC" w:rsidRPr="00D7722D" w:rsidRDefault="00954CEC" w:rsidP="00022AD8">
            <w:pPr>
              <w:spacing w:after="60"/>
              <w:rPr>
                <w:rFonts w:cs="Arial"/>
              </w:rPr>
            </w:pPr>
          </w:p>
        </w:tc>
      </w:tr>
    </w:tbl>
    <w:p w:rsidR="00954CEC" w:rsidRPr="00D7722D" w:rsidRDefault="00954CEC" w:rsidP="00954CEC">
      <w:pPr>
        <w:numPr>
          <w:ilvl w:val="0"/>
          <w:numId w:val="1"/>
        </w:numPr>
        <w:tabs>
          <w:tab w:val="clear" w:pos="1134"/>
          <w:tab w:val="num" w:pos="567"/>
        </w:tabs>
        <w:spacing w:before="240" w:after="120"/>
        <w:ind w:left="567"/>
        <w:jc w:val="both"/>
        <w:rPr>
          <w:rFonts w:cs="Arial"/>
        </w:rPr>
      </w:pPr>
      <w:r w:rsidRPr="00D7722D">
        <w:rPr>
          <w:rFonts w:cs="Arial"/>
        </w:rPr>
        <w:t>Key features of our proposal and associated services available:</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954CEC" w:rsidRPr="00D7722D" w:rsidTr="00022AD8">
        <w:tc>
          <w:tcPr>
            <w:tcW w:w="8930" w:type="dxa"/>
            <w:shd w:val="clear" w:color="auto" w:fill="auto"/>
          </w:tcPr>
          <w:p w:rsidR="00954CEC" w:rsidRPr="00D7722D" w:rsidRDefault="00954CEC" w:rsidP="00022AD8">
            <w:pPr>
              <w:spacing w:before="120" w:after="120"/>
              <w:jc w:val="both"/>
              <w:rPr>
                <w:rFonts w:cs="Arial"/>
                <w:sz w:val="21"/>
                <w:szCs w:val="21"/>
              </w:rPr>
            </w:pPr>
          </w:p>
          <w:p w:rsidR="00954CEC" w:rsidRPr="00D7722D" w:rsidRDefault="00954CEC" w:rsidP="00022AD8">
            <w:pPr>
              <w:spacing w:before="120" w:after="120"/>
              <w:jc w:val="both"/>
              <w:rPr>
                <w:rFonts w:cs="Arial"/>
                <w:sz w:val="21"/>
                <w:szCs w:val="21"/>
              </w:rPr>
            </w:pPr>
          </w:p>
        </w:tc>
      </w:tr>
    </w:tbl>
    <w:p w:rsidR="0022077C" w:rsidRDefault="0022077C" w:rsidP="0022077C">
      <w:pPr>
        <w:spacing w:before="240" w:after="120"/>
        <w:rPr>
          <w:rFonts w:cs="Arial"/>
        </w:rPr>
      </w:pPr>
    </w:p>
    <w:p w:rsidR="00954CEC" w:rsidRDefault="00954CEC" w:rsidP="00954CEC">
      <w:pPr>
        <w:numPr>
          <w:ilvl w:val="0"/>
          <w:numId w:val="1"/>
        </w:numPr>
        <w:tabs>
          <w:tab w:val="clear" w:pos="1134"/>
          <w:tab w:val="num" w:pos="567"/>
        </w:tabs>
        <w:spacing w:before="240" w:after="120"/>
        <w:ind w:left="567"/>
        <w:rPr>
          <w:rFonts w:cs="Arial"/>
        </w:rPr>
      </w:pPr>
      <w:r w:rsidRPr="00D7722D">
        <w:rPr>
          <w:rFonts w:cs="Arial"/>
        </w:rPr>
        <w:lastRenderedPageBreak/>
        <w:t>Information relating to pricing ($NZ, GST exclusive) inserted in Attachment 1, including any relat</w:t>
      </w:r>
      <w:r>
        <w:rPr>
          <w:rFonts w:cs="Arial"/>
        </w:rPr>
        <w:t>ed</w:t>
      </w:r>
      <w:r w:rsidRPr="00D7722D">
        <w:rPr>
          <w:rFonts w:cs="Arial"/>
        </w:rPr>
        <w:t xml:space="preserve"> conditions or proposed terms:</w:t>
      </w:r>
    </w:p>
    <w:tbl>
      <w:tblPr>
        <w:tblStyle w:val="TableGrid"/>
        <w:tblW w:w="0" w:type="auto"/>
        <w:tblLook w:val="04A0" w:firstRow="1" w:lastRow="0" w:firstColumn="1" w:lastColumn="0" w:noHBand="0" w:noVBand="1"/>
      </w:tblPr>
      <w:tblGrid>
        <w:gridCol w:w="8630"/>
      </w:tblGrid>
      <w:tr w:rsidR="0022077C" w:rsidTr="0022077C">
        <w:trPr>
          <w:trHeight w:val="9723"/>
        </w:trPr>
        <w:tc>
          <w:tcPr>
            <w:tcW w:w="8630" w:type="dxa"/>
          </w:tcPr>
          <w:p w:rsidR="0022077C" w:rsidRDefault="0022077C" w:rsidP="0022077C">
            <w:pPr>
              <w:spacing w:before="240" w:after="120"/>
              <w:rPr>
                <w:rFonts w:cs="Arial"/>
              </w:rPr>
            </w:pPr>
          </w:p>
        </w:tc>
      </w:tr>
    </w:tbl>
    <w:p w:rsidR="00954CEC" w:rsidRPr="00D7722D" w:rsidRDefault="0022077C" w:rsidP="00954CEC">
      <w:pPr>
        <w:keepNext/>
        <w:keepLines/>
        <w:numPr>
          <w:ilvl w:val="0"/>
          <w:numId w:val="1"/>
        </w:numPr>
        <w:tabs>
          <w:tab w:val="clear" w:pos="1134"/>
          <w:tab w:val="num" w:pos="567"/>
        </w:tabs>
        <w:spacing w:before="240" w:after="120"/>
        <w:ind w:left="567"/>
        <w:jc w:val="both"/>
        <w:rPr>
          <w:rFonts w:cs="Arial"/>
        </w:rPr>
      </w:pPr>
      <w:r>
        <w:rPr>
          <w:rFonts w:cs="Arial"/>
        </w:rPr>
        <w:lastRenderedPageBreak/>
        <w:t>I</w:t>
      </w:r>
      <w:r w:rsidR="00954CEC" w:rsidRPr="00D7722D">
        <w:rPr>
          <w:rFonts w:cs="Arial"/>
        </w:rPr>
        <w:t>nformation about the biocompatibility of our proposed skin contact products, in addition to the latex status as set out in Appendix 1:</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3"/>
      </w:tblGrid>
      <w:tr w:rsidR="00954CEC" w:rsidRPr="00177A11" w:rsidTr="00022AD8">
        <w:tc>
          <w:tcPr>
            <w:tcW w:w="9458" w:type="dxa"/>
            <w:shd w:val="clear" w:color="auto" w:fill="auto"/>
          </w:tcPr>
          <w:p w:rsidR="00954CEC" w:rsidRPr="00D7722D" w:rsidRDefault="00954CEC" w:rsidP="00022AD8">
            <w:pPr>
              <w:keepNext/>
              <w:keepLines/>
              <w:spacing w:before="120" w:after="120"/>
              <w:jc w:val="both"/>
              <w:rPr>
                <w:rFonts w:cs="Arial"/>
                <w:i/>
                <w:sz w:val="21"/>
                <w:szCs w:val="21"/>
              </w:rPr>
            </w:pPr>
            <w:r w:rsidRPr="00D7722D">
              <w:rPr>
                <w:rFonts w:cs="Arial"/>
                <w:i/>
                <w:sz w:val="21"/>
                <w:szCs w:val="21"/>
              </w:rPr>
              <w:t>[Including information about any reported adverse events relating to biocompatibility/allergies/sensitivities]</w:t>
            </w:r>
          </w:p>
          <w:p w:rsidR="00954CEC" w:rsidRPr="00177A11" w:rsidRDefault="00954CEC" w:rsidP="00022AD8">
            <w:pPr>
              <w:keepNext/>
              <w:keepLines/>
              <w:spacing w:before="120" w:after="120"/>
              <w:jc w:val="both"/>
              <w:rPr>
                <w:rFonts w:cs="Arial"/>
                <w:sz w:val="21"/>
                <w:szCs w:val="21"/>
                <w:highlight w:val="yellow"/>
              </w:rPr>
            </w:pPr>
          </w:p>
        </w:tc>
      </w:tr>
    </w:tbl>
    <w:p w:rsidR="00954CEC" w:rsidRPr="00D7722D" w:rsidRDefault="00954CEC" w:rsidP="00954CEC">
      <w:pPr>
        <w:keepNext/>
        <w:keepLines/>
        <w:numPr>
          <w:ilvl w:val="0"/>
          <w:numId w:val="1"/>
        </w:numPr>
        <w:tabs>
          <w:tab w:val="clear" w:pos="1134"/>
          <w:tab w:val="num" w:pos="567"/>
        </w:tabs>
        <w:spacing w:before="240" w:after="120"/>
        <w:ind w:left="567"/>
        <w:jc w:val="both"/>
        <w:rPr>
          <w:rFonts w:cs="Arial"/>
        </w:rPr>
      </w:pPr>
      <w:r w:rsidRPr="00D7722D">
        <w:rPr>
          <w:rFonts w:cs="Arial"/>
        </w:rPr>
        <w:t xml:space="preserve">Information relating to </w:t>
      </w:r>
      <w:r>
        <w:rPr>
          <w:rFonts w:cs="Arial"/>
        </w:rPr>
        <w:t xml:space="preserve">NIV </w:t>
      </w:r>
      <w:r w:rsidRPr="00D7722D">
        <w:rPr>
          <w:rFonts w:cs="Arial"/>
        </w:rPr>
        <w:t>equipment included in proposal, in addition to that set out in Appendix 1:</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3"/>
      </w:tblGrid>
      <w:tr w:rsidR="00954CEC" w:rsidRPr="00D7722D" w:rsidTr="00022AD8">
        <w:tc>
          <w:tcPr>
            <w:tcW w:w="9458" w:type="dxa"/>
            <w:shd w:val="clear" w:color="auto" w:fill="auto"/>
          </w:tcPr>
          <w:p w:rsidR="00954CEC" w:rsidRPr="00D7722D" w:rsidRDefault="00954CEC" w:rsidP="00022AD8">
            <w:pPr>
              <w:keepNext/>
              <w:keepLines/>
              <w:spacing w:before="120" w:after="120"/>
              <w:jc w:val="both"/>
              <w:rPr>
                <w:rFonts w:cs="Arial"/>
                <w:i/>
                <w:sz w:val="21"/>
                <w:szCs w:val="21"/>
              </w:rPr>
            </w:pPr>
            <w:r w:rsidRPr="00D7722D">
              <w:rPr>
                <w:rFonts w:cs="Arial"/>
                <w:i/>
                <w:sz w:val="21"/>
                <w:szCs w:val="21"/>
              </w:rPr>
              <w:t>[[Delivery lead in time]</w:t>
            </w:r>
          </w:p>
          <w:p w:rsidR="00954CEC" w:rsidRPr="00D7722D" w:rsidRDefault="00954CEC" w:rsidP="00022AD8">
            <w:pPr>
              <w:keepNext/>
              <w:keepLines/>
              <w:spacing w:before="120" w:after="120"/>
              <w:jc w:val="both"/>
              <w:rPr>
                <w:rFonts w:cs="Arial"/>
                <w:i/>
                <w:sz w:val="21"/>
                <w:szCs w:val="21"/>
              </w:rPr>
            </w:pPr>
            <w:r w:rsidRPr="00D7722D">
              <w:rPr>
                <w:rFonts w:cs="Arial"/>
                <w:i/>
                <w:sz w:val="21"/>
                <w:szCs w:val="21"/>
              </w:rPr>
              <w:t>[Product support, training and education]</w:t>
            </w:r>
          </w:p>
          <w:p w:rsidR="00954CEC" w:rsidRPr="00D7722D" w:rsidRDefault="00954CEC" w:rsidP="00022AD8">
            <w:pPr>
              <w:keepNext/>
              <w:keepLines/>
              <w:spacing w:before="120" w:after="120"/>
              <w:jc w:val="both"/>
              <w:rPr>
                <w:rFonts w:cs="Arial"/>
                <w:i/>
                <w:sz w:val="21"/>
                <w:szCs w:val="21"/>
              </w:rPr>
            </w:pPr>
            <w:r w:rsidRPr="00D7722D">
              <w:rPr>
                <w:rFonts w:cs="Arial"/>
                <w:i/>
                <w:sz w:val="21"/>
                <w:szCs w:val="21"/>
              </w:rPr>
              <w:t>[Other relevant information]</w:t>
            </w:r>
          </w:p>
        </w:tc>
      </w:tr>
    </w:tbl>
    <w:p w:rsidR="00954CEC" w:rsidRPr="00115608" w:rsidRDefault="00954CEC" w:rsidP="00954CEC">
      <w:pPr>
        <w:keepNext/>
        <w:keepLines/>
        <w:numPr>
          <w:ilvl w:val="0"/>
          <w:numId w:val="1"/>
        </w:numPr>
        <w:tabs>
          <w:tab w:val="clear" w:pos="1134"/>
          <w:tab w:val="num" w:pos="567"/>
        </w:tabs>
        <w:spacing w:before="240" w:after="120"/>
        <w:ind w:left="567"/>
        <w:jc w:val="both"/>
        <w:rPr>
          <w:rFonts w:cs="Arial"/>
        </w:rPr>
      </w:pPr>
      <w:r w:rsidRPr="00115608">
        <w:rPr>
          <w:rFonts w:cs="Arial"/>
        </w:rPr>
        <w:t>Information by DHB about NIV equipment supply arrangements to DHB Hospitals</w:t>
      </w:r>
    </w:p>
    <w:tbl>
      <w:tblPr>
        <w:tblStyle w:val="TableGrid"/>
        <w:tblW w:w="0" w:type="auto"/>
        <w:tblInd w:w="567" w:type="dxa"/>
        <w:tblLook w:val="04A0" w:firstRow="1" w:lastRow="0" w:firstColumn="1" w:lastColumn="0" w:noHBand="0" w:noVBand="1"/>
      </w:tblPr>
      <w:tblGrid>
        <w:gridCol w:w="8063"/>
      </w:tblGrid>
      <w:tr w:rsidR="00954CEC" w:rsidRPr="00115608" w:rsidTr="00022AD8">
        <w:tc>
          <w:tcPr>
            <w:tcW w:w="9458" w:type="dxa"/>
          </w:tcPr>
          <w:p w:rsidR="00954CEC" w:rsidRDefault="00954CEC" w:rsidP="00022AD8">
            <w:pPr>
              <w:keepNext/>
              <w:keepLines/>
              <w:spacing w:before="240" w:after="120"/>
              <w:jc w:val="both"/>
              <w:rPr>
                <w:rFonts w:cs="Arial"/>
                <w:i/>
              </w:rPr>
            </w:pPr>
            <w:r w:rsidRPr="00115608">
              <w:rPr>
                <w:rFonts w:cs="Arial"/>
                <w:i/>
              </w:rPr>
              <w:t>[Supply models offered currently]</w:t>
            </w:r>
          </w:p>
          <w:p w:rsidR="00954CEC" w:rsidRPr="00115608" w:rsidRDefault="00954CEC" w:rsidP="00022AD8">
            <w:pPr>
              <w:keepNext/>
              <w:keepLines/>
              <w:spacing w:before="240" w:after="120"/>
              <w:jc w:val="both"/>
              <w:rPr>
                <w:rFonts w:cs="Arial"/>
                <w:i/>
              </w:rPr>
            </w:pPr>
            <w:r>
              <w:rPr>
                <w:rFonts w:cs="Arial"/>
                <w:i/>
              </w:rPr>
              <w:t>[reason for continuing or not continuing to offer these models in the proposal]</w:t>
            </w:r>
          </w:p>
          <w:p w:rsidR="00954CEC" w:rsidRPr="00115608" w:rsidRDefault="00954CEC" w:rsidP="00022AD8">
            <w:pPr>
              <w:keepNext/>
              <w:keepLines/>
              <w:spacing w:before="240" w:after="120"/>
              <w:jc w:val="both"/>
              <w:rPr>
                <w:rFonts w:cs="Arial"/>
              </w:rPr>
            </w:pPr>
          </w:p>
        </w:tc>
      </w:tr>
    </w:tbl>
    <w:p w:rsidR="00954CEC" w:rsidRDefault="00954CEC" w:rsidP="0022077C">
      <w:pPr>
        <w:keepNext/>
        <w:keepLines/>
        <w:tabs>
          <w:tab w:val="num" w:pos="567"/>
        </w:tabs>
        <w:spacing w:after="0"/>
        <w:jc w:val="both"/>
        <w:rPr>
          <w:rFonts w:cs="Arial"/>
          <w:highlight w:val="yellow"/>
        </w:rPr>
      </w:pPr>
    </w:p>
    <w:p w:rsidR="00954CEC" w:rsidRPr="003A0C1D" w:rsidRDefault="00954CEC" w:rsidP="00954CEC">
      <w:pPr>
        <w:keepNext/>
        <w:keepLines/>
        <w:numPr>
          <w:ilvl w:val="0"/>
          <w:numId w:val="1"/>
        </w:numPr>
        <w:tabs>
          <w:tab w:val="clear" w:pos="1134"/>
          <w:tab w:val="num" w:pos="567"/>
        </w:tabs>
        <w:spacing w:before="240" w:after="120"/>
        <w:ind w:left="567"/>
        <w:jc w:val="both"/>
        <w:rPr>
          <w:rFonts w:cs="Arial"/>
        </w:rPr>
      </w:pPr>
      <w:r w:rsidRPr="003A0C1D">
        <w:rPr>
          <w:rFonts w:cs="Arial"/>
        </w:rPr>
        <w:t xml:space="preserve">Additional information relating to </w:t>
      </w:r>
      <w:r>
        <w:rPr>
          <w:rFonts w:cs="Arial"/>
        </w:rPr>
        <w:t xml:space="preserve">current </w:t>
      </w:r>
      <w:r w:rsidRPr="003A0C1D">
        <w:rPr>
          <w:rFonts w:cs="Arial"/>
        </w:rPr>
        <w:t xml:space="preserve">NIV equipment </w:t>
      </w:r>
      <w:r w:rsidRPr="003A0C1D">
        <w:rPr>
          <w:rFonts w:cs="Arial"/>
          <w:szCs w:val="22"/>
        </w:rPr>
        <w:t>supply options, including but not limited to outright purchase, lease, rent and rent to buy arrangements: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tblGrid>
      <w:tr w:rsidR="00954CEC" w:rsidRPr="00D7722D" w:rsidTr="00022AD8">
        <w:tc>
          <w:tcPr>
            <w:tcW w:w="8924" w:type="dxa"/>
            <w:shd w:val="clear" w:color="auto" w:fill="auto"/>
          </w:tcPr>
          <w:p w:rsidR="00954CEC" w:rsidRPr="003A0C1D" w:rsidRDefault="00954CEC" w:rsidP="00022AD8">
            <w:pPr>
              <w:keepNext/>
              <w:keepLines/>
              <w:spacing w:before="120" w:after="120"/>
              <w:jc w:val="both"/>
              <w:rPr>
                <w:rFonts w:cs="Arial"/>
                <w:i/>
                <w:sz w:val="21"/>
                <w:szCs w:val="21"/>
              </w:rPr>
            </w:pPr>
            <w:r w:rsidRPr="003A0C1D">
              <w:rPr>
                <w:rFonts w:cs="Arial"/>
                <w:i/>
                <w:sz w:val="21"/>
                <w:szCs w:val="21"/>
              </w:rPr>
              <w:t>[Any differences between current arrangements with DHB Hospitals and proposed arrangements]</w:t>
            </w:r>
          </w:p>
          <w:p w:rsidR="00954CEC" w:rsidRPr="003A0C1D" w:rsidRDefault="00954CEC" w:rsidP="00022AD8">
            <w:pPr>
              <w:keepNext/>
              <w:keepLines/>
              <w:spacing w:after="0"/>
              <w:jc w:val="both"/>
              <w:rPr>
                <w:rFonts w:cs="Arial"/>
                <w:i/>
                <w:sz w:val="21"/>
                <w:szCs w:val="21"/>
              </w:rPr>
            </w:pPr>
            <w:r w:rsidRPr="003A0C1D">
              <w:rPr>
                <w:rFonts w:cs="Arial"/>
                <w:i/>
                <w:sz w:val="21"/>
                <w:szCs w:val="21"/>
              </w:rPr>
              <w:t xml:space="preserve"> [if fleet options offered:</w:t>
            </w:r>
          </w:p>
          <w:p w:rsidR="00954CEC" w:rsidRPr="003A0C1D" w:rsidRDefault="00954CEC" w:rsidP="00954CEC">
            <w:pPr>
              <w:keepNext/>
              <w:keepLines/>
              <w:numPr>
                <w:ilvl w:val="0"/>
                <w:numId w:val="2"/>
              </w:numPr>
              <w:spacing w:after="0"/>
              <w:jc w:val="both"/>
              <w:rPr>
                <w:rFonts w:cs="Arial"/>
                <w:i/>
                <w:sz w:val="21"/>
                <w:szCs w:val="21"/>
              </w:rPr>
            </w:pPr>
            <w:r w:rsidRPr="003A0C1D">
              <w:rPr>
                <w:rFonts w:cs="Arial"/>
                <w:i/>
                <w:sz w:val="21"/>
                <w:szCs w:val="21"/>
              </w:rPr>
              <w:t>Limitations and/or consumable requirements</w:t>
            </w:r>
            <w:r>
              <w:rPr>
                <w:rFonts w:cs="Arial"/>
                <w:i/>
                <w:sz w:val="21"/>
                <w:szCs w:val="21"/>
              </w:rPr>
              <w:t xml:space="preserve"> per device and or per DHB Hospital</w:t>
            </w:r>
          </w:p>
          <w:p w:rsidR="00954CEC" w:rsidRPr="003A0C1D" w:rsidRDefault="00954CEC" w:rsidP="00954CEC">
            <w:pPr>
              <w:keepNext/>
              <w:keepLines/>
              <w:numPr>
                <w:ilvl w:val="0"/>
                <w:numId w:val="2"/>
              </w:numPr>
              <w:spacing w:after="0"/>
              <w:jc w:val="both"/>
              <w:rPr>
                <w:rFonts w:cs="Arial"/>
                <w:i/>
                <w:sz w:val="21"/>
                <w:szCs w:val="21"/>
              </w:rPr>
            </w:pPr>
            <w:r w:rsidRPr="003A0C1D">
              <w:rPr>
                <w:rFonts w:cs="Arial"/>
                <w:i/>
                <w:sz w:val="21"/>
                <w:szCs w:val="21"/>
              </w:rPr>
              <w:t>Contingencies for peaks in demand</w:t>
            </w:r>
          </w:p>
          <w:p w:rsidR="00954CEC" w:rsidRPr="003A0C1D" w:rsidRDefault="00954CEC" w:rsidP="00954CEC">
            <w:pPr>
              <w:keepNext/>
              <w:keepLines/>
              <w:numPr>
                <w:ilvl w:val="0"/>
                <w:numId w:val="2"/>
              </w:numPr>
              <w:spacing w:after="0"/>
              <w:jc w:val="both"/>
              <w:rPr>
                <w:rFonts w:cs="Arial"/>
                <w:i/>
                <w:sz w:val="21"/>
                <w:szCs w:val="21"/>
              </w:rPr>
            </w:pPr>
            <w:r w:rsidRPr="003A0C1D">
              <w:rPr>
                <w:rFonts w:cs="Arial"/>
                <w:i/>
                <w:sz w:val="21"/>
                <w:szCs w:val="21"/>
              </w:rPr>
              <w:t>Assumptions used to estimate fleet size</w:t>
            </w:r>
            <w:r>
              <w:rPr>
                <w:rFonts w:cs="Arial"/>
                <w:i/>
                <w:sz w:val="21"/>
                <w:szCs w:val="21"/>
              </w:rPr>
              <w:t xml:space="preserve"> requirements</w:t>
            </w:r>
          </w:p>
          <w:p w:rsidR="00954CEC" w:rsidRPr="003A0C1D" w:rsidRDefault="00954CEC" w:rsidP="00954CEC">
            <w:pPr>
              <w:keepNext/>
              <w:keepLines/>
              <w:numPr>
                <w:ilvl w:val="0"/>
                <w:numId w:val="2"/>
              </w:numPr>
              <w:spacing w:after="0"/>
              <w:jc w:val="both"/>
              <w:rPr>
                <w:rFonts w:cs="Arial"/>
                <w:i/>
                <w:sz w:val="21"/>
                <w:szCs w:val="21"/>
              </w:rPr>
            </w:pPr>
            <w:r w:rsidRPr="003A0C1D">
              <w:rPr>
                <w:rFonts w:cs="Arial"/>
                <w:i/>
                <w:sz w:val="21"/>
                <w:szCs w:val="21"/>
              </w:rPr>
              <w:t>Delivery and retrieval timeframe(s)</w:t>
            </w:r>
          </w:p>
          <w:p w:rsidR="00954CEC" w:rsidRPr="003A0C1D" w:rsidRDefault="00954CEC" w:rsidP="00954CEC">
            <w:pPr>
              <w:keepNext/>
              <w:keepLines/>
              <w:numPr>
                <w:ilvl w:val="0"/>
                <w:numId w:val="2"/>
              </w:numPr>
              <w:spacing w:after="0"/>
              <w:jc w:val="both"/>
              <w:rPr>
                <w:rFonts w:cs="Arial"/>
                <w:i/>
                <w:sz w:val="21"/>
                <w:szCs w:val="21"/>
              </w:rPr>
            </w:pPr>
            <w:r w:rsidRPr="003A0C1D">
              <w:rPr>
                <w:rFonts w:cs="Arial"/>
                <w:i/>
                <w:sz w:val="21"/>
                <w:szCs w:val="21"/>
              </w:rPr>
              <w:t>Delivery, receipt and pre-use procedures</w:t>
            </w:r>
          </w:p>
          <w:p w:rsidR="00954CEC" w:rsidRPr="003A0C1D" w:rsidRDefault="00954CEC" w:rsidP="00954CEC">
            <w:pPr>
              <w:keepNext/>
              <w:keepLines/>
              <w:numPr>
                <w:ilvl w:val="0"/>
                <w:numId w:val="2"/>
              </w:numPr>
              <w:spacing w:after="0"/>
              <w:jc w:val="both"/>
              <w:rPr>
                <w:rFonts w:cs="Arial"/>
                <w:i/>
                <w:sz w:val="21"/>
                <w:szCs w:val="21"/>
              </w:rPr>
            </w:pPr>
            <w:r w:rsidRPr="003A0C1D">
              <w:rPr>
                <w:rFonts w:cs="Arial"/>
                <w:i/>
                <w:sz w:val="21"/>
                <w:szCs w:val="21"/>
              </w:rPr>
              <w:t>Management and operational arrangements including equipment tracking</w:t>
            </w:r>
          </w:p>
          <w:p w:rsidR="00954CEC" w:rsidRPr="003A0C1D" w:rsidRDefault="00954CEC" w:rsidP="00954CEC">
            <w:pPr>
              <w:keepNext/>
              <w:keepLines/>
              <w:numPr>
                <w:ilvl w:val="0"/>
                <w:numId w:val="2"/>
              </w:numPr>
              <w:spacing w:after="0"/>
              <w:jc w:val="both"/>
              <w:rPr>
                <w:rFonts w:cs="Arial"/>
                <w:i/>
                <w:sz w:val="21"/>
                <w:szCs w:val="21"/>
              </w:rPr>
            </w:pPr>
            <w:r w:rsidRPr="003A0C1D">
              <w:rPr>
                <w:rFonts w:cs="Arial"/>
                <w:i/>
                <w:sz w:val="21"/>
                <w:szCs w:val="21"/>
              </w:rPr>
              <w:t>Respective supplier and DHB responsibilities for fleet management</w:t>
            </w:r>
          </w:p>
          <w:p w:rsidR="00954CEC" w:rsidRPr="003A0C1D" w:rsidRDefault="00954CEC" w:rsidP="00954CEC">
            <w:pPr>
              <w:keepNext/>
              <w:keepLines/>
              <w:numPr>
                <w:ilvl w:val="0"/>
                <w:numId w:val="2"/>
              </w:numPr>
              <w:spacing w:after="0"/>
              <w:jc w:val="both"/>
              <w:rPr>
                <w:rFonts w:cs="Arial"/>
                <w:i/>
                <w:sz w:val="21"/>
                <w:szCs w:val="21"/>
              </w:rPr>
            </w:pPr>
            <w:r w:rsidRPr="003A0C1D">
              <w:rPr>
                <w:rFonts w:cs="Arial"/>
                <w:i/>
                <w:sz w:val="21"/>
                <w:szCs w:val="21"/>
              </w:rPr>
              <w:t>Risk and liability during key exchange and activity points</w:t>
            </w:r>
            <w:r>
              <w:rPr>
                <w:rFonts w:cs="Arial"/>
                <w:i/>
                <w:sz w:val="21"/>
                <w:szCs w:val="21"/>
              </w:rPr>
              <w:t>]</w:t>
            </w:r>
          </w:p>
          <w:p w:rsidR="00954CEC" w:rsidRPr="003A0C1D" w:rsidRDefault="00954CEC" w:rsidP="00022AD8">
            <w:pPr>
              <w:keepNext/>
              <w:keepLines/>
              <w:spacing w:after="0"/>
              <w:ind w:left="720"/>
              <w:jc w:val="both"/>
              <w:rPr>
                <w:rFonts w:cs="Arial"/>
                <w:i/>
                <w:sz w:val="21"/>
                <w:szCs w:val="21"/>
              </w:rPr>
            </w:pPr>
          </w:p>
          <w:p w:rsidR="00954CEC" w:rsidRPr="003A0C1D" w:rsidRDefault="00954CEC" w:rsidP="00022AD8">
            <w:pPr>
              <w:keepNext/>
              <w:keepLines/>
              <w:spacing w:after="0"/>
              <w:jc w:val="both"/>
              <w:rPr>
                <w:rFonts w:cs="Arial"/>
                <w:i/>
                <w:sz w:val="21"/>
                <w:szCs w:val="21"/>
              </w:rPr>
            </w:pPr>
            <w:r w:rsidRPr="003A0C1D">
              <w:rPr>
                <w:rFonts w:cs="Arial"/>
                <w:i/>
                <w:sz w:val="21"/>
                <w:szCs w:val="21"/>
              </w:rPr>
              <w:t>[Product support, training and education]</w:t>
            </w:r>
          </w:p>
          <w:p w:rsidR="00954CEC" w:rsidRPr="003A0C1D" w:rsidRDefault="00954CEC" w:rsidP="00022AD8">
            <w:pPr>
              <w:keepNext/>
              <w:keepLines/>
              <w:spacing w:after="0"/>
              <w:jc w:val="both"/>
              <w:rPr>
                <w:rFonts w:cs="Arial"/>
                <w:i/>
                <w:sz w:val="21"/>
                <w:szCs w:val="21"/>
              </w:rPr>
            </w:pPr>
          </w:p>
          <w:p w:rsidR="00954CEC" w:rsidRPr="003A0C1D" w:rsidRDefault="00954CEC" w:rsidP="00022AD8">
            <w:pPr>
              <w:keepNext/>
              <w:keepLines/>
              <w:spacing w:after="0"/>
              <w:jc w:val="both"/>
              <w:rPr>
                <w:rFonts w:cs="Arial"/>
                <w:i/>
                <w:sz w:val="21"/>
                <w:szCs w:val="21"/>
              </w:rPr>
            </w:pPr>
            <w:r w:rsidRPr="003A0C1D">
              <w:rPr>
                <w:rFonts w:cs="Arial"/>
                <w:i/>
                <w:sz w:val="21"/>
                <w:szCs w:val="21"/>
              </w:rPr>
              <w:t>[Termination terms and conditions]</w:t>
            </w:r>
          </w:p>
          <w:p w:rsidR="00954CEC" w:rsidRPr="00D7722D" w:rsidRDefault="00954CEC" w:rsidP="00022AD8">
            <w:pPr>
              <w:keepNext/>
              <w:keepLines/>
              <w:spacing w:before="120" w:after="120"/>
              <w:jc w:val="both"/>
              <w:rPr>
                <w:rFonts w:cs="Arial"/>
                <w:sz w:val="21"/>
                <w:szCs w:val="21"/>
              </w:rPr>
            </w:pPr>
            <w:r w:rsidRPr="003A0C1D">
              <w:rPr>
                <w:rFonts w:cs="Arial"/>
                <w:i/>
                <w:sz w:val="21"/>
                <w:szCs w:val="21"/>
              </w:rPr>
              <w:t>[Other relevant information about the arrangement(s) being proposed]</w:t>
            </w:r>
          </w:p>
        </w:tc>
      </w:tr>
    </w:tbl>
    <w:p w:rsidR="00954CEC" w:rsidRPr="00177A11" w:rsidRDefault="00954CEC" w:rsidP="00954CEC">
      <w:pPr>
        <w:keepNext/>
        <w:keepLines/>
        <w:spacing w:before="240" w:after="120"/>
        <w:ind w:left="567"/>
        <w:jc w:val="both"/>
        <w:rPr>
          <w:rFonts w:cs="Arial"/>
          <w:highlight w:val="yellow"/>
        </w:rPr>
      </w:pPr>
    </w:p>
    <w:p w:rsidR="00954CEC" w:rsidRPr="00D7722D" w:rsidRDefault="00954CEC" w:rsidP="00954CEC">
      <w:pPr>
        <w:keepNext/>
        <w:keepLines/>
        <w:numPr>
          <w:ilvl w:val="0"/>
          <w:numId w:val="1"/>
        </w:numPr>
        <w:tabs>
          <w:tab w:val="clear" w:pos="1134"/>
          <w:tab w:val="num" w:pos="567"/>
        </w:tabs>
        <w:spacing w:before="240" w:after="120"/>
        <w:ind w:left="567"/>
        <w:jc w:val="both"/>
        <w:rPr>
          <w:rFonts w:cs="Arial"/>
        </w:rPr>
      </w:pPr>
      <w:r w:rsidRPr="00D7722D">
        <w:rPr>
          <w:rFonts w:cs="Arial"/>
        </w:rPr>
        <w:t>Information about current contracts we have in place with DHB Hospitals, in addition to that included in Appendix 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tblGrid>
      <w:tr w:rsidR="00954CEC" w:rsidRPr="00D7722D" w:rsidTr="00022AD8">
        <w:tc>
          <w:tcPr>
            <w:tcW w:w="8924" w:type="dxa"/>
            <w:shd w:val="clear" w:color="auto" w:fill="auto"/>
          </w:tcPr>
          <w:p w:rsidR="00954CEC" w:rsidRPr="00D7722D" w:rsidRDefault="00954CEC" w:rsidP="00022AD8">
            <w:pPr>
              <w:keepNext/>
              <w:keepLines/>
              <w:spacing w:before="120" w:after="120"/>
              <w:jc w:val="both"/>
              <w:rPr>
                <w:rFonts w:cs="Arial"/>
                <w:i/>
                <w:sz w:val="21"/>
                <w:szCs w:val="21"/>
              </w:rPr>
            </w:pPr>
            <w:r w:rsidRPr="00D7722D">
              <w:rPr>
                <w:rFonts w:cs="Arial"/>
                <w:i/>
                <w:sz w:val="21"/>
                <w:szCs w:val="21"/>
              </w:rPr>
              <w:lastRenderedPageBreak/>
              <w:t>[Expiry dates]</w:t>
            </w:r>
          </w:p>
          <w:p w:rsidR="00954CEC" w:rsidRPr="00D7722D" w:rsidRDefault="00954CEC" w:rsidP="00022AD8">
            <w:pPr>
              <w:keepNext/>
              <w:keepLines/>
              <w:spacing w:before="120" w:after="120"/>
              <w:jc w:val="both"/>
              <w:rPr>
                <w:rFonts w:cs="Arial"/>
                <w:i/>
                <w:sz w:val="21"/>
                <w:szCs w:val="21"/>
              </w:rPr>
            </w:pPr>
            <w:r w:rsidRPr="00D7722D">
              <w:rPr>
                <w:rFonts w:cs="Arial"/>
                <w:i/>
                <w:sz w:val="21"/>
                <w:szCs w:val="21"/>
              </w:rPr>
              <w:t>[Additional cost and volume data/information]</w:t>
            </w:r>
          </w:p>
          <w:p w:rsidR="00954CEC" w:rsidRPr="00D7722D" w:rsidRDefault="00954CEC" w:rsidP="00022AD8">
            <w:pPr>
              <w:keepNext/>
              <w:keepLines/>
              <w:spacing w:before="120" w:after="120"/>
              <w:jc w:val="both"/>
              <w:rPr>
                <w:rFonts w:cs="Arial"/>
                <w:i/>
                <w:sz w:val="21"/>
                <w:szCs w:val="21"/>
              </w:rPr>
            </w:pPr>
            <w:r w:rsidRPr="00D7722D">
              <w:rPr>
                <w:rFonts w:cs="Arial"/>
                <w:i/>
                <w:sz w:val="21"/>
                <w:szCs w:val="21"/>
              </w:rPr>
              <w:t>[Other relevant information about current contracts in place with DHB Hospitals]</w:t>
            </w:r>
          </w:p>
          <w:p w:rsidR="00954CEC" w:rsidRPr="00D7722D" w:rsidRDefault="00954CEC" w:rsidP="00022AD8">
            <w:pPr>
              <w:keepNext/>
              <w:keepLines/>
              <w:spacing w:before="120" w:after="120"/>
              <w:jc w:val="both"/>
              <w:rPr>
                <w:rFonts w:cs="Arial"/>
                <w:sz w:val="21"/>
                <w:szCs w:val="21"/>
              </w:rPr>
            </w:pPr>
            <w:r w:rsidRPr="00D7722D">
              <w:rPr>
                <w:rFonts w:cs="Arial"/>
                <w:i/>
                <w:sz w:val="21"/>
                <w:szCs w:val="21"/>
              </w:rPr>
              <w:t>[</w:t>
            </w:r>
            <w:r>
              <w:rPr>
                <w:rFonts w:cs="Arial"/>
                <w:i/>
                <w:sz w:val="21"/>
                <w:szCs w:val="21"/>
              </w:rPr>
              <w:t xml:space="preserve">NIV </w:t>
            </w:r>
            <w:r w:rsidRPr="00D7722D">
              <w:rPr>
                <w:rFonts w:cs="Arial"/>
                <w:i/>
                <w:sz w:val="21"/>
                <w:szCs w:val="21"/>
              </w:rPr>
              <w:t xml:space="preserve">Products or procurement options currently provided to DHB Hospitals that are </w:t>
            </w:r>
            <w:r w:rsidRPr="00D7722D">
              <w:rPr>
                <w:rFonts w:cs="Arial"/>
                <w:b/>
                <w:i/>
                <w:sz w:val="21"/>
                <w:szCs w:val="21"/>
              </w:rPr>
              <w:t>not</w:t>
            </w:r>
            <w:r w:rsidRPr="00D7722D">
              <w:rPr>
                <w:rFonts w:cs="Arial"/>
                <w:i/>
                <w:sz w:val="21"/>
                <w:szCs w:val="21"/>
              </w:rPr>
              <w:t xml:space="preserve"> included in proposal, and reason for this]</w:t>
            </w:r>
          </w:p>
        </w:tc>
      </w:tr>
    </w:tbl>
    <w:p w:rsidR="00954CEC" w:rsidRPr="00D7722D" w:rsidRDefault="00954CEC" w:rsidP="00954CEC">
      <w:pPr>
        <w:keepNext/>
        <w:keepLines/>
        <w:numPr>
          <w:ilvl w:val="0"/>
          <w:numId w:val="1"/>
        </w:numPr>
        <w:tabs>
          <w:tab w:val="clear" w:pos="1134"/>
          <w:tab w:val="num" w:pos="567"/>
        </w:tabs>
        <w:spacing w:before="240" w:after="120"/>
        <w:ind w:left="567"/>
        <w:jc w:val="both"/>
        <w:rPr>
          <w:rFonts w:cs="Arial"/>
        </w:rPr>
      </w:pPr>
      <w:r w:rsidRPr="00D7722D">
        <w:rPr>
          <w:rFonts w:cs="Arial"/>
        </w:rPr>
        <w:t>Financial analysis of our proposal:</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3"/>
      </w:tblGrid>
      <w:tr w:rsidR="00954CEC" w:rsidRPr="00D7722D" w:rsidTr="00022AD8">
        <w:tc>
          <w:tcPr>
            <w:tcW w:w="9458" w:type="dxa"/>
            <w:shd w:val="clear" w:color="auto" w:fill="auto"/>
          </w:tcPr>
          <w:p w:rsidR="00954CEC" w:rsidRPr="00D7722D" w:rsidRDefault="00954CEC" w:rsidP="00022AD8">
            <w:pPr>
              <w:keepNext/>
              <w:keepLines/>
              <w:spacing w:before="120" w:after="120"/>
              <w:jc w:val="both"/>
              <w:rPr>
                <w:rFonts w:cs="Arial"/>
                <w:i/>
                <w:sz w:val="21"/>
                <w:szCs w:val="21"/>
              </w:rPr>
            </w:pPr>
            <w:r w:rsidRPr="00D7722D">
              <w:rPr>
                <w:rFonts w:cs="Arial"/>
                <w:i/>
                <w:sz w:val="21"/>
                <w:szCs w:val="21"/>
              </w:rPr>
              <w:t>[Overview of how</w:t>
            </w:r>
            <w:r>
              <w:rPr>
                <w:rFonts w:cs="Arial"/>
                <w:i/>
                <w:sz w:val="21"/>
                <w:szCs w:val="21"/>
              </w:rPr>
              <w:t xml:space="preserve"> proposed</w:t>
            </w:r>
            <w:r w:rsidRPr="00D7722D">
              <w:rPr>
                <w:rFonts w:cs="Arial"/>
                <w:i/>
                <w:sz w:val="21"/>
                <w:szCs w:val="21"/>
              </w:rPr>
              <w:t xml:space="preserve"> pricing compares to that currently offered to DHB Hospitals</w:t>
            </w:r>
            <w:r>
              <w:rPr>
                <w:rFonts w:cs="Arial"/>
                <w:i/>
                <w:sz w:val="21"/>
                <w:szCs w:val="21"/>
              </w:rPr>
              <w:t xml:space="preserve"> and total National cost impact of your proposal</w:t>
            </w:r>
            <w:r w:rsidRPr="00D7722D">
              <w:rPr>
                <w:rFonts w:cs="Arial"/>
                <w:i/>
                <w:sz w:val="21"/>
                <w:szCs w:val="21"/>
              </w:rPr>
              <w:t>]</w:t>
            </w:r>
          </w:p>
          <w:p w:rsidR="00954CEC" w:rsidRPr="00D7722D" w:rsidRDefault="00954CEC" w:rsidP="00022AD8">
            <w:pPr>
              <w:keepNext/>
              <w:keepLines/>
              <w:spacing w:before="120" w:after="120"/>
              <w:jc w:val="both"/>
              <w:rPr>
                <w:rFonts w:cs="Arial"/>
                <w:sz w:val="21"/>
                <w:szCs w:val="21"/>
              </w:rPr>
            </w:pPr>
            <w:r w:rsidRPr="00D7722D">
              <w:rPr>
                <w:rFonts w:cs="Arial"/>
                <w:i/>
                <w:sz w:val="21"/>
                <w:szCs w:val="21"/>
              </w:rPr>
              <w:t>[</w:t>
            </w:r>
            <w:r w:rsidRPr="00D7722D">
              <w:rPr>
                <w:rFonts w:cs="Arial"/>
                <w:b/>
                <w:i/>
                <w:sz w:val="21"/>
                <w:szCs w:val="21"/>
                <w:u w:val="single"/>
              </w:rPr>
              <w:t xml:space="preserve">Attach </w:t>
            </w:r>
            <w:r w:rsidRPr="00D7722D">
              <w:rPr>
                <w:rFonts w:cs="Arial"/>
                <w:i/>
                <w:sz w:val="21"/>
                <w:szCs w:val="21"/>
              </w:rPr>
              <w:t>detail in Excel format</w:t>
            </w:r>
            <w:r>
              <w:rPr>
                <w:rFonts w:cs="Arial"/>
                <w:i/>
                <w:sz w:val="21"/>
                <w:szCs w:val="21"/>
              </w:rPr>
              <w:t xml:space="preserve"> as requested in schedule 3]</w:t>
            </w:r>
          </w:p>
        </w:tc>
      </w:tr>
    </w:tbl>
    <w:p w:rsidR="00954CEC" w:rsidRPr="00D7722D" w:rsidRDefault="00954CEC" w:rsidP="00954CEC">
      <w:pPr>
        <w:keepNext/>
        <w:keepLines/>
        <w:numPr>
          <w:ilvl w:val="0"/>
          <w:numId w:val="1"/>
        </w:numPr>
        <w:tabs>
          <w:tab w:val="clear" w:pos="1134"/>
          <w:tab w:val="num" w:pos="567"/>
        </w:tabs>
        <w:spacing w:before="240" w:after="120"/>
        <w:ind w:left="567"/>
        <w:jc w:val="both"/>
        <w:rPr>
          <w:rFonts w:cs="Arial"/>
        </w:rPr>
      </w:pPr>
      <w:r w:rsidRPr="00D7722D">
        <w:rPr>
          <w:rFonts w:cs="Arial"/>
        </w:rPr>
        <w:t>Information about our proposed distribution and supply arrangements including our ability to ensure continuity of supply to DHB Hospitals: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tblGrid>
      <w:tr w:rsidR="00954CEC" w:rsidRPr="00D7722D" w:rsidTr="00022AD8">
        <w:tc>
          <w:tcPr>
            <w:tcW w:w="8924" w:type="dxa"/>
            <w:shd w:val="clear" w:color="auto" w:fill="auto"/>
          </w:tcPr>
          <w:p w:rsidR="00954CEC" w:rsidRPr="00D7722D" w:rsidRDefault="00954CEC" w:rsidP="00022AD8">
            <w:pPr>
              <w:keepNext/>
              <w:keepLines/>
              <w:spacing w:before="240" w:after="120"/>
              <w:jc w:val="both"/>
              <w:rPr>
                <w:rFonts w:cs="Arial"/>
                <w:i/>
                <w:sz w:val="21"/>
                <w:szCs w:val="21"/>
              </w:rPr>
            </w:pPr>
            <w:r w:rsidRPr="00D7722D">
              <w:rPr>
                <w:rFonts w:cs="Arial"/>
                <w:i/>
                <w:sz w:val="21"/>
                <w:szCs w:val="21"/>
              </w:rPr>
              <w:t xml:space="preserve">[Whether you are a manufacturer or distributor of the proposed </w:t>
            </w:r>
            <w:r>
              <w:rPr>
                <w:rFonts w:cs="Arial"/>
                <w:i/>
                <w:sz w:val="21"/>
                <w:szCs w:val="21"/>
              </w:rPr>
              <w:t xml:space="preserve">NIV </w:t>
            </w:r>
            <w:r w:rsidRPr="00D7722D">
              <w:rPr>
                <w:rFonts w:cs="Arial"/>
                <w:i/>
                <w:sz w:val="21"/>
                <w:szCs w:val="21"/>
              </w:rPr>
              <w:t>Products]</w:t>
            </w:r>
          </w:p>
          <w:p w:rsidR="00954CEC" w:rsidRDefault="00954CEC" w:rsidP="00022AD8">
            <w:pPr>
              <w:keepNext/>
              <w:keepLines/>
              <w:spacing w:before="240" w:after="120"/>
              <w:jc w:val="both"/>
              <w:rPr>
                <w:rFonts w:cs="Arial"/>
                <w:i/>
                <w:sz w:val="21"/>
                <w:szCs w:val="21"/>
              </w:rPr>
            </w:pPr>
            <w:r w:rsidRPr="00D7722D">
              <w:rPr>
                <w:rFonts w:cs="Arial"/>
                <w:i/>
                <w:sz w:val="21"/>
                <w:szCs w:val="21"/>
              </w:rPr>
              <w:t>[Terms of any distribution agreements, if you are not the manufacturer, for example the duration and exclusivity of the distribution agreement]</w:t>
            </w:r>
          </w:p>
          <w:p w:rsidR="00954CEC" w:rsidRPr="00D7722D" w:rsidRDefault="00954CEC" w:rsidP="00022AD8">
            <w:pPr>
              <w:keepNext/>
              <w:keepLines/>
              <w:spacing w:before="240" w:after="120"/>
              <w:jc w:val="both"/>
              <w:rPr>
                <w:rFonts w:cs="Arial"/>
                <w:i/>
                <w:sz w:val="21"/>
                <w:szCs w:val="21"/>
              </w:rPr>
            </w:pPr>
            <w:r>
              <w:rPr>
                <w:rFonts w:cs="Arial"/>
                <w:i/>
                <w:sz w:val="21"/>
                <w:szCs w:val="21"/>
              </w:rPr>
              <w:t>[Description of supply chain used to bring stock to NZ]</w:t>
            </w:r>
          </w:p>
          <w:p w:rsidR="00954CEC" w:rsidRPr="00D7722D" w:rsidRDefault="00954CEC" w:rsidP="00022AD8">
            <w:pPr>
              <w:keepNext/>
              <w:keepLines/>
              <w:spacing w:before="240" w:after="120"/>
              <w:jc w:val="both"/>
              <w:rPr>
                <w:rFonts w:cs="Arial"/>
                <w:i/>
                <w:sz w:val="21"/>
                <w:szCs w:val="21"/>
              </w:rPr>
            </w:pPr>
            <w:r w:rsidRPr="00D7722D">
              <w:rPr>
                <w:rFonts w:cs="Arial"/>
                <w:i/>
                <w:sz w:val="21"/>
                <w:szCs w:val="21"/>
              </w:rPr>
              <w:t xml:space="preserve">[Details of distribution and stock-holding </w:t>
            </w:r>
            <w:r>
              <w:rPr>
                <w:rFonts w:cs="Arial"/>
                <w:i/>
                <w:sz w:val="21"/>
                <w:szCs w:val="21"/>
              </w:rPr>
              <w:t xml:space="preserve">for </w:t>
            </w:r>
            <w:r w:rsidRPr="00D7722D">
              <w:rPr>
                <w:rFonts w:cs="Arial"/>
                <w:i/>
                <w:sz w:val="21"/>
                <w:szCs w:val="21"/>
              </w:rPr>
              <w:t>New Zealand</w:t>
            </w:r>
            <w:r>
              <w:rPr>
                <w:rFonts w:cs="Arial"/>
                <w:i/>
                <w:sz w:val="21"/>
                <w:szCs w:val="21"/>
              </w:rPr>
              <w:t xml:space="preserve"> – including but not limited to amount of stock held and warehouse/distribution centre location(s) where it is held]</w:t>
            </w:r>
          </w:p>
          <w:p w:rsidR="00954CEC" w:rsidRPr="00D7722D" w:rsidRDefault="00954CEC" w:rsidP="00022AD8">
            <w:pPr>
              <w:keepNext/>
              <w:keepLines/>
              <w:spacing w:before="240" w:after="120"/>
              <w:jc w:val="both"/>
              <w:rPr>
                <w:rFonts w:cs="Arial"/>
                <w:i/>
                <w:sz w:val="21"/>
                <w:szCs w:val="21"/>
              </w:rPr>
            </w:pPr>
            <w:r w:rsidRPr="00D7722D">
              <w:rPr>
                <w:rFonts w:cs="Arial"/>
                <w:i/>
                <w:sz w:val="21"/>
                <w:szCs w:val="21"/>
              </w:rPr>
              <w:t>[Delivery frequency and lead in times, including under stable demand situations, in the event of supply disruptions, and when there is an unexpected surge in demand]</w:t>
            </w:r>
          </w:p>
          <w:p w:rsidR="00954CEC" w:rsidRDefault="00954CEC" w:rsidP="00022AD8">
            <w:pPr>
              <w:keepNext/>
              <w:keepLines/>
              <w:spacing w:before="240" w:after="120"/>
              <w:jc w:val="both"/>
              <w:rPr>
                <w:rFonts w:cs="Arial"/>
                <w:i/>
                <w:sz w:val="21"/>
                <w:szCs w:val="21"/>
              </w:rPr>
            </w:pPr>
            <w:r w:rsidRPr="00D7722D">
              <w:rPr>
                <w:rFonts w:cs="Arial"/>
                <w:i/>
                <w:sz w:val="21"/>
                <w:szCs w:val="21"/>
              </w:rPr>
              <w:t>[Specific measures to secure stock for New Zealand from international production, including information about agreements in place with other parties in supply chain and notice periods required for any changes]</w:t>
            </w:r>
          </w:p>
          <w:p w:rsidR="00954CEC" w:rsidRPr="00D7722D" w:rsidRDefault="00954CEC" w:rsidP="00022AD8">
            <w:pPr>
              <w:keepNext/>
              <w:keepLines/>
              <w:spacing w:before="240" w:after="120"/>
              <w:jc w:val="both"/>
              <w:rPr>
                <w:rFonts w:cs="Arial"/>
                <w:i/>
                <w:sz w:val="21"/>
                <w:szCs w:val="21"/>
              </w:rPr>
            </w:pPr>
            <w:r>
              <w:rPr>
                <w:rFonts w:cs="Arial"/>
                <w:i/>
                <w:sz w:val="21"/>
                <w:szCs w:val="21"/>
              </w:rPr>
              <w:t>[Information relating to the manufacturing sites used to produce the products you propose, including but not limited to country of origin, whether one site has end to end production or if products are sent to other sites for finishing e.g. packaging, sterilisation etc]</w:t>
            </w:r>
          </w:p>
          <w:p w:rsidR="00954CEC" w:rsidRDefault="00954CEC" w:rsidP="00022AD8">
            <w:pPr>
              <w:keepNext/>
              <w:keepLines/>
              <w:spacing w:before="240" w:after="120"/>
              <w:jc w:val="both"/>
              <w:rPr>
                <w:rFonts w:cs="Arial"/>
                <w:i/>
                <w:sz w:val="21"/>
                <w:szCs w:val="21"/>
              </w:rPr>
            </w:pPr>
            <w:r w:rsidRPr="00D7722D">
              <w:rPr>
                <w:rFonts w:cs="Arial"/>
                <w:i/>
                <w:sz w:val="21"/>
                <w:szCs w:val="21"/>
              </w:rPr>
              <w:t>[Any freight and delivery costs to DHB Hospitals</w:t>
            </w:r>
            <w:r>
              <w:rPr>
                <w:rFonts w:cs="Arial"/>
                <w:i/>
                <w:sz w:val="21"/>
                <w:szCs w:val="21"/>
              </w:rPr>
              <w:t xml:space="preserve"> – noting a preference for Free into Store arrangements</w:t>
            </w:r>
            <w:r w:rsidRPr="00D7722D">
              <w:rPr>
                <w:rFonts w:cs="Arial"/>
                <w:i/>
                <w:sz w:val="21"/>
                <w:szCs w:val="21"/>
              </w:rPr>
              <w:t>]</w:t>
            </w:r>
          </w:p>
          <w:p w:rsidR="00954CEC" w:rsidRPr="00D7722D" w:rsidRDefault="00954CEC" w:rsidP="00022AD8">
            <w:pPr>
              <w:keepNext/>
              <w:keepLines/>
              <w:spacing w:before="240" w:after="120"/>
              <w:jc w:val="both"/>
              <w:rPr>
                <w:rFonts w:cs="Arial"/>
                <w:i/>
                <w:sz w:val="21"/>
                <w:szCs w:val="21"/>
              </w:rPr>
            </w:pPr>
            <w:r w:rsidRPr="00D7722D">
              <w:rPr>
                <w:rFonts w:cs="Arial"/>
                <w:i/>
                <w:sz w:val="21"/>
                <w:szCs w:val="21"/>
              </w:rPr>
              <w:t>[Other relevant supply chain arrangements]</w:t>
            </w:r>
          </w:p>
        </w:tc>
      </w:tr>
    </w:tbl>
    <w:p w:rsidR="00954CEC" w:rsidRPr="00D7722D" w:rsidRDefault="00954CEC" w:rsidP="00954CEC">
      <w:pPr>
        <w:keepNext/>
        <w:keepLines/>
        <w:numPr>
          <w:ilvl w:val="0"/>
          <w:numId w:val="1"/>
        </w:numPr>
        <w:tabs>
          <w:tab w:val="clear" w:pos="1134"/>
          <w:tab w:val="num" w:pos="567"/>
        </w:tabs>
        <w:spacing w:before="240" w:after="120"/>
        <w:ind w:left="567"/>
        <w:jc w:val="both"/>
        <w:rPr>
          <w:rFonts w:cs="Arial"/>
        </w:rPr>
      </w:pPr>
      <w:r w:rsidRPr="00D7722D">
        <w:rPr>
          <w:rFonts w:cs="Arial"/>
        </w:rPr>
        <w:t xml:space="preserve">Information about our other major markets and previous supply performance: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tblGrid>
      <w:tr w:rsidR="00954CEC" w:rsidRPr="00D7722D" w:rsidTr="00022AD8">
        <w:tc>
          <w:tcPr>
            <w:tcW w:w="8924" w:type="dxa"/>
            <w:shd w:val="clear" w:color="auto" w:fill="auto"/>
          </w:tcPr>
          <w:p w:rsidR="00954CEC" w:rsidRPr="00D7722D" w:rsidRDefault="00954CEC" w:rsidP="00022AD8">
            <w:pPr>
              <w:keepNext/>
              <w:keepLines/>
              <w:spacing w:before="120" w:after="120"/>
              <w:jc w:val="both"/>
              <w:rPr>
                <w:rFonts w:cs="Arial"/>
                <w:i/>
                <w:sz w:val="21"/>
                <w:szCs w:val="21"/>
              </w:rPr>
            </w:pPr>
            <w:r w:rsidRPr="00D7722D">
              <w:rPr>
                <w:rFonts w:cs="Arial"/>
                <w:i/>
                <w:sz w:val="21"/>
                <w:szCs w:val="21"/>
              </w:rPr>
              <w:lastRenderedPageBreak/>
              <w:t>[Private New Zealand market(s)]</w:t>
            </w:r>
          </w:p>
          <w:p w:rsidR="00954CEC" w:rsidRPr="00D7722D" w:rsidRDefault="00954CEC" w:rsidP="00022AD8">
            <w:pPr>
              <w:keepNext/>
              <w:keepLines/>
              <w:spacing w:before="120" w:after="120"/>
              <w:jc w:val="both"/>
              <w:rPr>
                <w:rFonts w:cs="Arial"/>
                <w:i/>
                <w:sz w:val="21"/>
                <w:szCs w:val="21"/>
              </w:rPr>
            </w:pPr>
            <w:r w:rsidRPr="00D7722D">
              <w:rPr>
                <w:rFonts w:cs="Arial"/>
                <w:i/>
                <w:sz w:val="21"/>
                <w:szCs w:val="21"/>
              </w:rPr>
              <w:t>[International markets]</w:t>
            </w:r>
          </w:p>
          <w:p w:rsidR="00954CEC" w:rsidRPr="00D7722D" w:rsidRDefault="00954CEC" w:rsidP="00022AD8">
            <w:pPr>
              <w:keepNext/>
              <w:keepLines/>
              <w:spacing w:before="120" w:after="120"/>
              <w:jc w:val="both"/>
              <w:rPr>
                <w:rFonts w:cs="Arial"/>
                <w:i/>
                <w:sz w:val="21"/>
                <w:szCs w:val="21"/>
              </w:rPr>
            </w:pPr>
            <w:r w:rsidRPr="00D7722D">
              <w:rPr>
                <w:rFonts w:cs="Arial"/>
                <w:i/>
                <w:sz w:val="21"/>
                <w:szCs w:val="21"/>
              </w:rPr>
              <w:t>[Recent tenders awarded]</w:t>
            </w:r>
          </w:p>
          <w:p w:rsidR="00954CEC" w:rsidRPr="00D7722D" w:rsidRDefault="00954CEC" w:rsidP="00022AD8">
            <w:pPr>
              <w:keepNext/>
              <w:keepLines/>
              <w:spacing w:before="120" w:after="120"/>
              <w:jc w:val="both"/>
              <w:rPr>
                <w:rFonts w:cs="Arial"/>
                <w:i/>
                <w:sz w:val="21"/>
                <w:szCs w:val="21"/>
              </w:rPr>
            </w:pPr>
            <w:r w:rsidRPr="00D7722D">
              <w:rPr>
                <w:rFonts w:cs="Arial"/>
                <w:i/>
                <w:sz w:val="21"/>
                <w:szCs w:val="21"/>
              </w:rPr>
              <w:t>[Reference sites where proposed products are used in similar ways and settings to DHBs, and sales volumes for 1 Apr 2017 – 31 Mar 2018]</w:t>
            </w:r>
          </w:p>
          <w:p w:rsidR="00954CEC" w:rsidRPr="00D7722D" w:rsidRDefault="00954CEC" w:rsidP="00022AD8">
            <w:pPr>
              <w:keepNext/>
              <w:keepLines/>
              <w:spacing w:before="120" w:after="120"/>
              <w:jc w:val="both"/>
              <w:rPr>
                <w:rFonts w:cs="Arial"/>
                <w:sz w:val="21"/>
                <w:szCs w:val="21"/>
              </w:rPr>
            </w:pPr>
            <w:r w:rsidRPr="00D7722D">
              <w:rPr>
                <w:rFonts w:cs="Arial"/>
                <w:i/>
                <w:sz w:val="21"/>
                <w:szCs w:val="21"/>
              </w:rPr>
              <w:t>[Contact details for one clinical, one procurement and one technical (</w:t>
            </w:r>
            <w:proofErr w:type="spellStart"/>
            <w:r w:rsidRPr="00D7722D">
              <w:rPr>
                <w:rFonts w:cs="Arial"/>
                <w:i/>
                <w:sz w:val="21"/>
                <w:szCs w:val="21"/>
              </w:rPr>
              <w:t>eg</w:t>
            </w:r>
            <w:proofErr w:type="spellEnd"/>
            <w:r w:rsidRPr="00D7722D">
              <w:rPr>
                <w:rFonts w:cs="Arial"/>
                <w:i/>
                <w:sz w:val="21"/>
                <w:szCs w:val="21"/>
              </w:rPr>
              <w:t>. clinical engineer) referee for non-NZ DHB sites]</w:t>
            </w:r>
          </w:p>
        </w:tc>
      </w:tr>
    </w:tbl>
    <w:p w:rsidR="00954CEC" w:rsidRPr="00177A11" w:rsidRDefault="00954CEC" w:rsidP="00954CEC">
      <w:pPr>
        <w:keepNext/>
        <w:keepLines/>
        <w:spacing w:before="240" w:after="120"/>
        <w:ind w:left="567"/>
        <w:jc w:val="both"/>
        <w:rPr>
          <w:rFonts w:cs="Arial"/>
          <w:highlight w:val="yellow"/>
        </w:rPr>
      </w:pPr>
    </w:p>
    <w:p w:rsidR="00954CEC" w:rsidRPr="00D7722D" w:rsidRDefault="00954CEC" w:rsidP="00954CEC">
      <w:pPr>
        <w:keepNext/>
        <w:keepLines/>
        <w:numPr>
          <w:ilvl w:val="0"/>
          <w:numId w:val="1"/>
        </w:numPr>
        <w:tabs>
          <w:tab w:val="clear" w:pos="1134"/>
          <w:tab w:val="num" w:pos="567"/>
        </w:tabs>
        <w:spacing w:before="240" w:after="120"/>
        <w:ind w:left="567"/>
        <w:jc w:val="both"/>
        <w:rPr>
          <w:rFonts w:cs="Arial"/>
        </w:rPr>
      </w:pPr>
      <w:r w:rsidRPr="00D7722D">
        <w:rPr>
          <w:rFonts w:cs="Arial"/>
        </w:rPr>
        <w:t>Information about our organisation: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tblGrid>
      <w:tr w:rsidR="00954CEC" w:rsidRPr="00D7722D" w:rsidTr="00022AD8">
        <w:tc>
          <w:tcPr>
            <w:tcW w:w="8924" w:type="dxa"/>
            <w:shd w:val="clear" w:color="auto" w:fill="auto"/>
          </w:tcPr>
          <w:p w:rsidR="00954CEC" w:rsidRPr="00D7722D" w:rsidRDefault="00954CEC" w:rsidP="00022AD8">
            <w:pPr>
              <w:keepNext/>
              <w:keepLines/>
              <w:spacing w:before="120" w:after="120"/>
              <w:jc w:val="both"/>
              <w:rPr>
                <w:rFonts w:cs="Arial"/>
                <w:i/>
                <w:sz w:val="21"/>
                <w:szCs w:val="21"/>
              </w:rPr>
            </w:pPr>
            <w:r w:rsidRPr="00D7722D">
              <w:rPr>
                <w:rFonts w:cs="Arial"/>
                <w:i/>
                <w:sz w:val="21"/>
                <w:szCs w:val="21"/>
              </w:rPr>
              <w:t>[Organisational structure</w:t>
            </w:r>
            <w:r>
              <w:rPr>
                <w:rFonts w:cs="Arial"/>
                <w:i/>
                <w:sz w:val="21"/>
                <w:szCs w:val="21"/>
              </w:rPr>
              <w:t xml:space="preserve"> in NZ and globally (if applicable)</w:t>
            </w:r>
            <w:r w:rsidRPr="00D7722D">
              <w:rPr>
                <w:rFonts w:cs="Arial"/>
                <w:i/>
                <w:sz w:val="21"/>
                <w:szCs w:val="21"/>
              </w:rPr>
              <w:t>]</w:t>
            </w:r>
          </w:p>
          <w:p w:rsidR="00954CEC" w:rsidRPr="00D7722D" w:rsidRDefault="00954CEC" w:rsidP="00022AD8">
            <w:pPr>
              <w:keepNext/>
              <w:keepLines/>
              <w:spacing w:before="120" w:after="120"/>
              <w:jc w:val="both"/>
              <w:rPr>
                <w:rFonts w:cs="Arial"/>
                <w:i/>
                <w:sz w:val="21"/>
                <w:szCs w:val="21"/>
              </w:rPr>
            </w:pPr>
            <w:r w:rsidRPr="00D7722D">
              <w:rPr>
                <w:rFonts w:cs="Arial"/>
                <w:i/>
                <w:sz w:val="21"/>
                <w:szCs w:val="21"/>
              </w:rPr>
              <w:t>[</w:t>
            </w:r>
            <w:r w:rsidRPr="007D4265">
              <w:rPr>
                <w:rFonts w:cs="Arial"/>
                <w:i/>
                <w:sz w:val="21"/>
                <w:szCs w:val="21"/>
              </w:rPr>
              <w:t>information about your ability to manage liability in the event of a major product recall or failure to supply event as described in Part 6 of PHARMAC’s standard terms and conditions for the supply of medical devices – refer to Attachment 2</w:t>
            </w:r>
            <w:r w:rsidRPr="00D7722D">
              <w:rPr>
                <w:rFonts w:cs="Arial"/>
                <w:i/>
                <w:sz w:val="21"/>
                <w:szCs w:val="21"/>
              </w:rPr>
              <w:t>]</w:t>
            </w:r>
          </w:p>
          <w:p w:rsidR="00954CEC" w:rsidRPr="00D7722D" w:rsidRDefault="00954CEC" w:rsidP="00022AD8">
            <w:pPr>
              <w:keepNext/>
              <w:keepLines/>
              <w:spacing w:before="120" w:after="120"/>
              <w:jc w:val="both"/>
              <w:rPr>
                <w:rFonts w:cs="Arial"/>
                <w:i/>
                <w:sz w:val="21"/>
                <w:szCs w:val="21"/>
              </w:rPr>
            </w:pPr>
            <w:r w:rsidRPr="00D7722D">
              <w:rPr>
                <w:rFonts w:cs="Arial"/>
                <w:i/>
                <w:sz w:val="21"/>
                <w:szCs w:val="21"/>
              </w:rPr>
              <w:t xml:space="preserve">[Management, technical skills, experience and qualifications of staff in relation to the proposed </w:t>
            </w:r>
            <w:r>
              <w:rPr>
                <w:rFonts w:cs="Arial"/>
                <w:i/>
                <w:sz w:val="21"/>
                <w:szCs w:val="21"/>
              </w:rPr>
              <w:t xml:space="preserve">NIV </w:t>
            </w:r>
            <w:r w:rsidRPr="00D7722D">
              <w:rPr>
                <w:rFonts w:cs="Arial"/>
                <w:i/>
                <w:sz w:val="21"/>
                <w:szCs w:val="21"/>
              </w:rPr>
              <w:t>Products]</w:t>
            </w:r>
          </w:p>
          <w:p w:rsidR="00954CEC" w:rsidRPr="00D7722D" w:rsidRDefault="00954CEC" w:rsidP="00022AD8">
            <w:pPr>
              <w:keepNext/>
              <w:keepLines/>
              <w:spacing w:before="120" w:after="120"/>
              <w:jc w:val="both"/>
              <w:rPr>
                <w:rFonts w:cs="Arial"/>
                <w:i/>
                <w:sz w:val="21"/>
                <w:szCs w:val="21"/>
              </w:rPr>
            </w:pPr>
            <w:r w:rsidRPr="00D7722D">
              <w:rPr>
                <w:rFonts w:cs="Arial"/>
                <w:i/>
                <w:sz w:val="21"/>
                <w:szCs w:val="21"/>
              </w:rPr>
              <w:t>[Customer support hours for repairs, troubleshooting and advice]</w:t>
            </w:r>
          </w:p>
          <w:p w:rsidR="00954CEC" w:rsidRPr="00D7722D" w:rsidRDefault="00954CEC" w:rsidP="00022AD8">
            <w:pPr>
              <w:keepNext/>
              <w:keepLines/>
              <w:spacing w:before="120" w:after="120"/>
              <w:jc w:val="both"/>
              <w:rPr>
                <w:rFonts w:cs="Arial"/>
                <w:i/>
                <w:sz w:val="21"/>
                <w:szCs w:val="21"/>
              </w:rPr>
            </w:pPr>
            <w:r w:rsidRPr="00D7722D">
              <w:rPr>
                <w:rFonts w:cs="Arial"/>
                <w:i/>
                <w:sz w:val="21"/>
                <w:szCs w:val="21"/>
              </w:rPr>
              <w:t>[Other relevant information about organisation]</w:t>
            </w:r>
          </w:p>
          <w:p w:rsidR="00954CEC" w:rsidRPr="00D7722D" w:rsidRDefault="00954CEC" w:rsidP="00022AD8">
            <w:pPr>
              <w:keepNext/>
              <w:keepLines/>
              <w:spacing w:before="120" w:after="120"/>
              <w:jc w:val="both"/>
              <w:rPr>
                <w:rFonts w:cs="Arial"/>
                <w:sz w:val="21"/>
                <w:szCs w:val="21"/>
              </w:rPr>
            </w:pPr>
            <w:r w:rsidRPr="00D7722D">
              <w:rPr>
                <w:rFonts w:cs="Arial"/>
                <w:i/>
                <w:sz w:val="21"/>
                <w:szCs w:val="21"/>
              </w:rPr>
              <w:t>[Where any of the requested information has been provided to PHARMAC within the last twelve months in response to a previous Request for Proposal, provide the name and date of the RFP and detail any changes]</w:t>
            </w:r>
          </w:p>
        </w:tc>
      </w:tr>
    </w:tbl>
    <w:p w:rsidR="00954CEC" w:rsidRPr="00D7722D" w:rsidRDefault="00954CEC" w:rsidP="00954CEC">
      <w:pPr>
        <w:keepNext/>
        <w:keepLines/>
        <w:numPr>
          <w:ilvl w:val="0"/>
          <w:numId w:val="1"/>
        </w:numPr>
        <w:tabs>
          <w:tab w:val="clear" w:pos="1134"/>
          <w:tab w:val="num" w:pos="567"/>
        </w:tabs>
        <w:spacing w:before="240" w:after="120"/>
        <w:ind w:left="567"/>
        <w:jc w:val="both"/>
        <w:rPr>
          <w:rFonts w:cs="Arial"/>
        </w:rPr>
      </w:pPr>
      <w:r w:rsidRPr="00D7722D">
        <w:rPr>
          <w:rFonts w:cs="Arial"/>
        </w:rPr>
        <w:t>Information about our compliance with safety and performance standards: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2735"/>
        <w:gridCol w:w="2035"/>
      </w:tblGrid>
      <w:tr w:rsidR="00954CEC" w:rsidRPr="00D7722D" w:rsidTr="00022AD8">
        <w:tc>
          <w:tcPr>
            <w:tcW w:w="3652" w:type="dxa"/>
            <w:shd w:val="clear" w:color="auto" w:fill="auto"/>
          </w:tcPr>
          <w:p w:rsidR="00954CEC" w:rsidRPr="00D7722D" w:rsidRDefault="00954CEC" w:rsidP="00022AD8">
            <w:pPr>
              <w:keepNext/>
              <w:keepLines/>
              <w:spacing w:before="240" w:after="120"/>
              <w:jc w:val="both"/>
              <w:rPr>
                <w:rFonts w:cs="Arial"/>
                <w:sz w:val="20"/>
              </w:rPr>
            </w:pPr>
            <w:r w:rsidRPr="00D7722D">
              <w:rPr>
                <w:rFonts w:cs="Arial"/>
                <w:sz w:val="20"/>
              </w:rPr>
              <w:lastRenderedPageBreak/>
              <w:t>Standard</w:t>
            </w:r>
          </w:p>
        </w:tc>
        <w:tc>
          <w:tcPr>
            <w:tcW w:w="3068" w:type="dxa"/>
            <w:shd w:val="clear" w:color="auto" w:fill="auto"/>
          </w:tcPr>
          <w:p w:rsidR="00954CEC" w:rsidRPr="00D7722D" w:rsidRDefault="00954CEC" w:rsidP="00022AD8">
            <w:pPr>
              <w:keepNext/>
              <w:keepLines/>
              <w:spacing w:before="240" w:after="120"/>
              <w:jc w:val="both"/>
              <w:rPr>
                <w:rFonts w:cs="Arial"/>
                <w:sz w:val="20"/>
              </w:rPr>
            </w:pPr>
            <w:r w:rsidRPr="00D7722D">
              <w:rPr>
                <w:rFonts w:cs="Arial"/>
                <w:sz w:val="20"/>
              </w:rPr>
              <w:t>Information about the extent to which we conform with the standard</w:t>
            </w:r>
          </w:p>
        </w:tc>
        <w:tc>
          <w:tcPr>
            <w:tcW w:w="2171" w:type="dxa"/>
            <w:shd w:val="clear" w:color="auto" w:fill="auto"/>
          </w:tcPr>
          <w:p w:rsidR="00954CEC" w:rsidRPr="00D7722D" w:rsidRDefault="00954CEC" w:rsidP="00022AD8">
            <w:pPr>
              <w:keepNext/>
              <w:keepLines/>
              <w:spacing w:before="240" w:after="120"/>
              <w:jc w:val="both"/>
              <w:rPr>
                <w:rFonts w:cs="Arial"/>
                <w:sz w:val="20"/>
              </w:rPr>
            </w:pPr>
            <w:r w:rsidRPr="00D7722D">
              <w:rPr>
                <w:rFonts w:cs="Arial"/>
                <w:sz w:val="20"/>
              </w:rPr>
              <w:t xml:space="preserve">Conformance evidence </w:t>
            </w:r>
            <w:r w:rsidRPr="00D7722D">
              <w:rPr>
                <w:rFonts w:cs="Arial"/>
                <w:b/>
                <w:sz w:val="20"/>
                <w:u w:val="single"/>
              </w:rPr>
              <w:t>attached</w:t>
            </w:r>
            <w:r w:rsidRPr="00D7722D">
              <w:rPr>
                <w:rFonts w:cs="Arial"/>
                <w:sz w:val="20"/>
              </w:rPr>
              <w:t>?</w:t>
            </w:r>
          </w:p>
        </w:tc>
      </w:tr>
      <w:tr w:rsidR="00954CEC" w:rsidRPr="00D7722D" w:rsidTr="00022AD8">
        <w:tc>
          <w:tcPr>
            <w:tcW w:w="3652" w:type="dxa"/>
            <w:shd w:val="clear" w:color="auto" w:fill="auto"/>
          </w:tcPr>
          <w:p w:rsidR="00954CEC" w:rsidRPr="00D7722D" w:rsidRDefault="00954CEC" w:rsidP="00022AD8">
            <w:pPr>
              <w:keepNext/>
              <w:keepLines/>
              <w:spacing w:before="240" w:after="120"/>
              <w:jc w:val="both"/>
              <w:rPr>
                <w:rFonts w:cs="Arial"/>
                <w:sz w:val="20"/>
              </w:rPr>
            </w:pPr>
            <w:r w:rsidRPr="00D7722D">
              <w:rPr>
                <w:rFonts w:cs="Arial"/>
                <w:sz w:val="20"/>
              </w:rPr>
              <w:t>AS/NZS IEC 60601-1: 2015 Medical electrical equipment – General requirements for basic safety and essential performance</w:t>
            </w:r>
          </w:p>
        </w:tc>
        <w:tc>
          <w:tcPr>
            <w:tcW w:w="3068" w:type="dxa"/>
            <w:shd w:val="clear" w:color="auto" w:fill="auto"/>
          </w:tcPr>
          <w:p w:rsidR="00954CEC" w:rsidRPr="00D7722D" w:rsidRDefault="00954CEC" w:rsidP="00022AD8">
            <w:pPr>
              <w:keepNext/>
              <w:keepLines/>
              <w:spacing w:before="240" w:after="120"/>
              <w:jc w:val="both"/>
              <w:rPr>
                <w:rFonts w:cs="Arial"/>
                <w:i/>
                <w:sz w:val="20"/>
              </w:rPr>
            </w:pPr>
            <w:r w:rsidRPr="00D7722D">
              <w:rPr>
                <w:rFonts w:cs="Arial"/>
                <w:i/>
                <w:sz w:val="20"/>
              </w:rPr>
              <w:t xml:space="preserve">[include reference to relevant </w:t>
            </w:r>
            <w:r>
              <w:rPr>
                <w:rFonts w:cs="Arial"/>
                <w:i/>
                <w:sz w:val="20"/>
              </w:rPr>
              <w:t xml:space="preserve">NIV </w:t>
            </w:r>
            <w:r w:rsidRPr="00D7722D">
              <w:rPr>
                <w:rFonts w:cs="Arial"/>
                <w:i/>
                <w:sz w:val="20"/>
              </w:rPr>
              <w:t>Product(s)]</w:t>
            </w:r>
          </w:p>
        </w:tc>
        <w:tc>
          <w:tcPr>
            <w:tcW w:w="2171" w:type="dxa"/>
            <w:shd w:val="clear" w:color="auto" w:fill="auto"/>
          </w:tcPr>
          <w:p w:rsidR="00954CEC" w:rsidRPr="00D7722D" w:rsidRDefault="00954CEC" w:rsidP="00022AD8">
            <w:pPr>
              <w:keepNext/>
              <w:keepLines/>
              <w:spacing w:before="240" w:after="120"/>
              <w:jc w:val="both"/>
              <w:rPr>
                <w:rFonts w:cs="Arial"/>
                <w:i/>
                <w:sz w:val="20"/>
              </w:rPr>
            </w:pPr>
            <w:r w:rsidRPr="00D7722D">
              <w:rPr>
                <w:rFonts w:cs="Arial"/>
                <w:i/>
                <w:sz w:val="20"/>
              </w:rPr>
              <w:t>[Yes/No/NA]</w:t>
            </w:r>
          </w:p>
        </w:tc>
      </w:tr>
      <w:tr w:rsidR="00954CEC" w:rsidRPr="00D7722D" w:rsidTr="00022AD8">
        <w:tc>
          <w:tcPr>
            <w:tcW w:w="3652" w:type="dxa"/>
            <w:shd w:val="clear" w:color="auto" w:fill="auto"/>
          </w:tcPr>
          <w:p w:rsidR="00954CEC" w:rsidRPr="00D7722D" w:rsidRDefault="00954CEC" w:rsidP="00022AD8">
            <w:pPr>
              <w:keepNext/>
              <w:keepLines/>
              <w:spacing w:before="240" w:after="120"/>
              <w:jc w:val="both"/>
              <w:rPr>
                <w:rFonts w:cs="Arial"/>
                <w:sz w:val="20"/>
              </w:rPr>
            </w:pPr>
            <w:r w:rsidRPr="00D7722D">
              <w:rPr>
                <w:rFonts w:cs="Arial"/>
                <w:sz w:val="20"/>
              </w:rPr>
              <w:t>AS/NZS 3200.1.1:1995 Approval and test specification – Medical electrical equipment – General requirements for safety – Collateral Standard – Safety requirements for medical electrical systems</w:t>
            </w:r>
          </w:p>
        </w:tc>
        <w:tc>
          <w:tcPr>
            <w:tcW w:w="3068" w:type="dxa"/>
            <w:shd w:val="clear" w:color="auto" w:fill="auto"/>
          </w:tcPr>
          <w:p w:rsidR="00954CEC" w:rsidRPr="00D7722D" w:rsidRDefault="00954CEC" w:rsidP="00022AD8">
            <w:pPr>
              <w:keepNext/>
              <w:keepLines/>
              <w:spacing w:before="240" w:after="120"/>
              <w:jc w:val="both"/>
              <w:rPr>
                <w:rFonts w:cs="Arial"/>
                <w:sz w:val="20"/>
              </w:rPr>
            </w:pPr>
            <w:r w:rsidRPr="00D7722D">
              <w:rPr>
                <w:rFonts w:cs="Arial"/>
                <w:i/>
                <w:sz w:val="20"/>
              </w:rPr>
              <w:t xml:space="preserve">[include reference to relevant </w:t>
            </w:r>
            <w:r>
              <w:rPr>
                <w:rFonts w:cs="Arial"/>
                <w:i/>
                <w:sz w:val="20"/>
              </w:rPr>
              <w:t xml:space="preserve">NIV </w:t>
            </w:r>
            <w:r w:rsidRPr="00D7722D">
              <w:rPr>
                <w:rFonts w:cs="Arial"/>
                <w:i/>
                <w:sz w:val="20"/>
              </w:rPr>
              <w:t>Product(s)]</w:t>
            </w:r>
          </w:p>
        </w:tc>
        <w:tc>
          <w:tcPr>
            <w:tcW w:w="2171" w:type="dxa"/>
            <w:shd w:val="clear" w:color="auto" w:fill="auto"/>
          </w:tcPr>
          <w:p w:rsidR="00954CEC" w:rsidRPr="00D7722D" w:rsidRDefault="00954CEC" w:rsidP="00022AD8">
            <w:pPr>
              <w:keepNext/>
              <w:keepLines/>
              <w:spacing w:before="240" w:after="120"/>
              <w:jc w:val="both"/>
              <w:rPr>
                <w:rFonts w:cs="Arial"/>
                <w:sz w:val="20"/>
              </w:rPr>
            </w:pPr>
            <w:r w:rsidRPr="00D7722D">
              <w:rPr>
                <w:rFonts w:cs="Arial"/>
                <w:i/>
                <w:sz w:val="20"/>
              </w:rPr>
              <w:t>[Yes/No/NA]</w:t>
            </w:r>
          </w:p>
        </w:tc>
      </w:tr>
      <w:tr w:rsidR="00954CEC" w:rsidRPr="00D7722D" w:rsidTr="00022AD8">
        <w:tc>
          <w:tcPr>
            <w:tcW w:w="3652" w:type="dxa"/>
            <w:shd w:val="clear" w:color="auto" w:fill="auto"/>
          </w:tcPr>
          <w:p w:rsidR="00954CEC" w:rsidRPr="00D7722D" w:rsidRDefault="00954CEC" w:rsidP="00022AD8">
            <w:pPr>
              <w:keepNext/>
              <w:keepLines/>
              <w:spacing w:before="240" w:after="120"/>
              <w:jc w:val="both"/>
              <w:rPr>
                <w:rFonts w:cs="Arial"/>
                <w:sz w:val="20"/>
              </w:rPr>
            </w:pPr>
            <w:r w:rsidRPr="00D7722D">
              <w:rPr>
                <w:rFonts w:cs="Arial"/>
                <w:sz w:val="20"/>
              </w:rPr>
              <w:t>AS/NZS 3200.1.2:2015 Medical electrical equipment – Part 1.2: General requirements for safety – Collateral Standard: Electromagnetic compatibility – Requirements and tests</w:t>
            </w:r>
          </w:p>
        </w:tc>
        <w:tc>
          <w:tcPr>
            <w:tcW w:w="3068" w:type="dxa"/>
            <w:shd w:val="clear" w:color="auto" w:fill="auto"/>
          </w:tcPr>
          <w:p w:rsidR="00954CEC" w:rsidRPr="00D7722D" w:rsidRDefault="00954CEC" w:rsidP="00022AD8">
            <w:pPr>
              <w:keepNext/>
              <w:keepLines/>
              <w:spacing w:before="240" w:after="120"/>
              <w:jc w:val="both"/>
              <w:rPr>
                <w:rFonts w:cs="Arial"/>
                <w:sz w:val="20"/>
              </w:rPr>
            </w:pPr>
            <w:r w:rsidRPr="00D7722D">
              <w:rPr>
                <w:rFonts w:cs="Arial"/>
                <w:i/>
                <w:sz w:val="20"/>
              </w:rPr>
              <w:t xml:space="preserve">[include reference to relevant </w:t>
            </w:r>
            <w:r>
              <w:rPr>
                <w:rFonts w:cs="Arial"/>
                <w:i/>
                <w:sz w:val="20"/>
              </w:rPr>
              <w:t xml:space="preserve">NIV </w:t>
            </w:r>
            <w:r w:rsidRPr="00D7722D">
              <w:rPr>
                <w:rFonts w:cs="Arial"/>
                <w:i/>
                <w:sz w:val="20"/>
              </w:rPr>
              <w:t>Product(s)]</w:t>
            </w:r>
          </w:p>
        </w:tc>
        <w:tc>
          <w:tcPr>
            <w:tcW w:w="2171" w:type="dxa"/>
            <w:shd w:val="clear" w:color="auto" w:fill="auto"/>
          </w:tcPr>
          <w:p w:rsidR="00954CEC" w:rsidRPr="00D7722D" w:rsidRDefault="00954CEC" w:rsidP="00022AD8">
            <w:pPr>
              <w:keepNext/>
              <w:keepLines/>
              <w:spacing w:before="240" w:after="120"/>
              <w:jc w:val="both"/>
              <w:rPr>
                <w:rFonts w:cs="Arial"/>
                <w:sz w:val="20"/>
              </w:rPr>
            </w:pPr>
            <w:r w:rsidRPr="00D7722D">
              <w:rPr>
                <w:rFonts w:cs="Arial"/>
                <w:i/>
                <w:sz w:val="20"/>
              </w:rPr>
              <w:t>[Yes/No/NA]</w:t>
            </w:r>
          </w:p>
        </w:tc>
      </w:tr>
      <w:tr w:rsidR="00954CEC" w:rsidRPr="00D7722D" w:rsidTr="00022AD8">
        <w:tc>
          <w:tcPr>
            <w:tcW w:w="3652" w:type="dxa"/>
            <w:shd w:val="clear" w:color="auto" w:fill="auto"/>
          </w:tcPr>
          <w:p w:rsidR="00954CEC" w:rsidRPr="00D7722D" w:rsidRDefault="00954CEC" w:rsidP="00022AD8">
            <w:pPr>
              <w:keepNext/>
              <w:keepLines/>
              <w:spacing w:before="240" w:after="120"/>
              <w:jc w:val="both"/>
              <w:rPr>
                <w:rFonts w:cs="Arial"/>
                <w:sz w:val="20"/>
              </w:rPr>
            </w:pPr>
            <w:r w:rsidRPr="00D7722D">
              <w:rPr>
                <w:rFonts w:cs="Arial"/>
                <w:sz w:val="20"/>
              </w:rPr>
              <w:t>AS/NZS 3551:2012 Management programs for medical equipment</w:t>
            </w:r>
          </w:p>
        </w:tc>
        <w:tc>
          <w:tcPr>
            <w:tcW w:w="3068" w:type="dxa"/>
            <w:shd w:val="clear" w:color="auto" w:fill="auto"/>
          </w:tcPr>
          <w:p w:rsidR="00954CEC" w:rsidRPr="00D7722D" w:rsidRDefault="00954CEC" w:rsidP="00022AD8">
            <w:pPr>
              <w:keepNext/>
              <w:keepLines/>
              <w:spacing w:before="240" w:after="120"/>
              <w:jc w:val="both"/>
              <w:rPr>
                <w:rFonts w:cs="Arial"/>
                <w:i/>
                <w:sz w:val="20"/>
              </w:rPr>
            </w:pPr>
            <w:r w:rsidRPr="00D7722D">
              <w:rPr>
                <w:rFonts w:cs="Arial"/>
                <w:i/>
                <w:sz w:val="20"/>
              </w:rPr>
              <w:t xml:space="preserve">[include reference to relevant </w:t>
            </w:r>
            <w:r>
              <w:rPr>
                <w:rFonts w:cs="Arial"/>
                <w:i/>
                <w:sz w:val="20"/>
              </w:rPr>
              <w:t xml:space="preserve">NIV </w:t>
            </w:r>
            <w:r w:rsidRPr="00D7722D">
              <w:rPr>
                <w:rFonts w:cs="Arial"/>
                <w:i/>
                <w:sz w:val="20"/>
              </w:rPr>
              <w:t>Product(s)]</w:t>
            </w:r>
          </w:p>
        </w:tc>
        <w:tc>
          <w:tcPr>
            <w:tcW w:w="2171" w:type="dxa"/>
            <w:shd w:val="clear" w:color="auto" w:fill="auto"/>
          </w:tcPr>
          <w:p w:rsidR="00954CEC" w:rsidRPr="00D7722D" w:rsidRDefault="00954CEC" w:rsidP="00022AD8">
            <w:pPr>
              <w:keepNext/>
              <w:keepLines/>
              <w:spacing w:before="240" w:after="120"/>
              <w:jc w:val="both"/>
              <w:rPr>
                <w:rFonts w:cs="Arial"/>
                <w:sz w:val="20"/>
              </w:rPr>
            </w:pPr>
            <w:r w:rsidRPr="00D7722D">
              <w:rPr>
                <w:rFonts w:cs="Arial"/>
                <w:i/>
                <w:sz w:val="20"/>
              </w:rPr>
              <w:t>[Yes/No/NA]</w:t>
            </w:r>
          </w:p>
        </w:tc>
      </w:tr>
      <w:tr w:rsidR="00954CEC" w:rsidRPr="00D7722D" w:rsidTr="00022AD8">
        <w:tc>
          <w:tcPr>
            <w:tcW w:w="3652" w:type="dxa"/>
            <w:shd w:val="clear" w:color="auto" w:fill="auto"/>
          </w:tcPr>
          <w:p w:rsidR="00954CEC" w:rsidRPr="00D7722D" w:rsidRDefault="00954CEC" w:rsidP="00022AD8">
            <w:pPr>
              <w:keepNext/>
              <w:keepLines/>
              <w:spacing w:before="240" w:after="120"/>
              <w:jc w:val="both"/>
              <w:rPr>
                <w:rFonts w:cs="Arial"/>
                <w:sz w:val="20"/>
              </w:rPr>
            </w:pPr>
            <w:r w:rsidRPr="00D7722D">
              <w:rPr>
                <w:rFonts w:cs="Arial"/>
                <w:sz w:val="20"/>
              </w:rPr>
              <w:t>AS/NZS 4187:2014 Reprocessing of reusable medical devices in health service organizations</w:t>
            </w:r>
          </w:p>
        </w:tc>
        <w:tc>
          <w:tcPr>
            <w:tcW w:w="3068" w:type="dxa"/>
            <w:shd w:val="clear" w:color="auto" w:fill="auto"/>
          </w:tcPr>
          <w:p w:rsidR="00954CEC" w:rsidRPr="00D7722D" w:rsidRDefault="00954CEC" w:rsidP="00022AD8">
            <w:pPr>
              <w:keepNext/>
              <w:keepLines/>
              <w:spacing w:before="240" w:after="120"/>
              <w:jc w:val="both"/>
              <w:rPr>
                <w:rFonts w:cs="Arial"/>
                <w:i/>
                <w:sz w:val="20"/>
              </w:rPr>
            </w:pPr>
            <w:r w:rsidRPr="00D7722D">
              <w:rPr>
                <w:rFonts w:cs="Arial"/>
                <w:i/>
                <w:sz w:val="20"/>
              </w:rPr>
              <w:t xml:space="preserve">[include reference to relevant </w:t>
            </w:r>
            <w:r>
              <w:rPr>
                <w:rFonts w:cs="Arial"/>
                <w:i/>
                <w:sz w:val="20"/>
              </w:rPr>
              <w:t xml:space="preserve">NIV </w:t>
            </w:r>
            <w:r w:rsidRPr="00D7722D">
              <w:rPr>
                <w:rFonts w:cs="Arial"/>
                <w:i/>
                <w:sz w:val="20"/>
              </w:rPr>
              <w:t>Product(s)]</w:t>
            </w:r>
          </w:p>
        </w:tc>
        <w:tc>
          <w:tcPr>
            <w:tcW w:w="2171" w:type="dxa"/>
            <w:shd w:val="clear" w:color="auto" w:fill="auto"/>
          </w:tcPr>
          <w:p w:rsidR="00954CEC" w:rsidRPr="00D7722D" w:rsidRDefault="00954CEC" w:rsidP="00022AD8">
            <w:pPr>
              <w:keepNext/>
              <w:keepLines/>
              <w:spacing w:before="240" w:after="120"/>
              <w:jc w:val="both"/>
              <w:rPr>
                <w:rFonts w:cs="Arial"/>
                <w:i/>
                <w:sz w:val="20"/>
              </w:rPr>
            </w:pPr>
            <w:r w:rsidRPr="00D7722D">
              <w:rPr>
                <w:rFonts w:cs="Arial"/>
                <w:i/>
                <w:sz w:val="20"/>
              </w:rPr>
              <w:t>[Yes/No/NA]</w:t>
            </w:r>
          </w:p>
        </w:tc>
      </w:tr>
      <w:tr w:rsidR="00954CEC" w:rsidRPr="00177A11" w:rsidTr="00022AD8">
        <w:tc>
          <w:tcPr>
            <w:tcW w:w="3652" w:type="dxa"/>
            <w:shd w:val="clear" w:color="auto" w:fill="auto"/>
          </w:tcPr>
          <w:p w:rsidR="00954CEC" w:rsidRPr="00D7722D" w:rsidRDefault="00954CEC" w:rsidP="00022AD8">
            <w:pPr>
              <w:keepNext/>
              <w:keepLines/>
              <w:spacing w:before="240" w:after="120"/>
              <w:jc w:val="both"/>
              <w:rPr>
                <w:rFonts w:cs="Arial"/>
                <w:sz w:val="20"/>
              </w:rPr>
            </w:pPr>
            <w:r w:rsidRPr="00D7722D">
              <w:rPr>
                <w:rFonts w:cs="Arial"/>
                <w:sz w:val="20"/>
              </w:rPr>
              <w:t>IEC standards and/or other relevant standards</w:t>
            </w:r>
          </w:p>
          <w:p w:rsidR="00954CEC" w:rsidRPr="00D7722D" w:rsidRDefault="00954CEC" w:rsidP="00022AD8">
            <w:pPr>
              <w:keepNext/>
              <w:keepLines/>
              <w:spacing w:before="240" w:after="120"/>
              <w:jc w:val="both"/>
              <w:rPr>
                <w:rFonts w:cs="Arial"/>
                <w:i/>
                <w:sz w:val="20"/>
              </w:rPr>
            </w:pPr>
            <w:r w:rsidRPr="00D7722D">
              <w:rPr>
                <w:rFonts w:cs="Arial"/>
                <w:i/>
                <w:sz w:val="20"/>
              </w:rPr>
              <w:t>[Specify standard]</w:t>
            </w:r>
          </w:p>
        </w:tc>
        <w:tc>
          <w:tcPr>
            <w:tcW w:w="3068" w:type="dxa"/>
            <w:shd w:val="clear" w:color="auto" w:fill="auto"/>
          </w:tcPr>
          <w:p w:rsidR="00954CEC" w:rsidRPr="00D7722D" w:rsidRDefault="00954CEC" w:rsidP="00022AD8">
            <w:pPr>
              <w:keepNext/>
              <w:keepLines/>
              <w:spacing w:before="240" w:after="120"/>
              <w:jc w:val="both"/>
              <w:rPr>
                <w:rFonts w:cs="Arial"/>
                <w:sz w:val="20"/>
              </w:rPr>
            </w:pPr>
            <w:r w:rsidRPr="00D7722D">
              <w:rPr>
                <w:rFonts w:cs="Arial"/>
                <w:i/>
                <w:sz w:val="20"/>
              </w:rPr>
              <w:t xml:space="preserve">[include reference to relevant </w:t>
            </w:r>
            <w:r>
              <w:rPr>
                <w:rFonts w:cs="Arial"/>
                <w:i/>
                <w:sz w:val="20"/>
              </w:rPr>
              <w:t xml:space="preserve">NIV </w:t>
            </w:r>
            <w:r w:rsidRPr="00D7722D">
              <w:rPr>
                <w:rFonts w:cs="Arial"/>
                <w:i/>
                <w:sz w:val="20"/>
              </w:rPr>
              <w:t>Product(s)]</w:t>
            </w:r>
          </w:p>
        </w:tc>
        <w:tc>
          <w:tcPr>
            <w:tcW w:w="2171" w:type="dxa"/>
            <w:shd w:val="clear" w:color="auto" w:fill="auto"/>
          </w:tcPr>
          <w:p w:rsidR="00954CEC" w:rsidRPr="00D7722D" w:rsidRDefault="00954CEC" w:rsidP="00022AD8">
            <w:pPr>
              <w:keepNext/>
              <w:keepLines/>
              <w:spacing w:before="240" w:after="120"/>
              <w:jc w:val="both"/>
              <w:rPr>
                <w:rFonts w:cs="Arial"/>
                <w:sz w:val="20"/>
              </w:rPr>
            </w:pPr>
            <w:r w:rsidRPr="00D7722D">
              <w:rPr>
                <w:rFonts w:cs="Arial"/>
                <w:i/>
                <w:sz w:val="20"/>
              </w:rPr>
              <w:t>[Yes/No/NA]</w:t>
            </w:r>
          </w:p>
        </w:tc>
      </w:tr>
    </w:tbl>
    <w:p w:rsidR="00954CEC" w:rsidRPr="00617181" w:rsidRDefault="00954CEC" w:rsidP="00954CEC">
      <w:pPr>
        <w:keepNext/>
        <w:keepLines/>
        <w:numPr>
          <w:ilvl w:val="0"/>
          <w:numId w:val="1"/>
        </w:numPr>
        <w:tabs>
          <w:tab w:val="clear" w:pos="1134"/>
          <w:tab w:val="num" w:pos="567"/>
        </w:tabs>
        <w:spacing w:before="240" w:after="120"/>
        <w:ind w:left="567"/>
        <w:jc w:val="both"/>
        <w:rPr>
          <w:rFonts w:cs="Arial"/>
        </w:rPr>
      </w:pPr>
      <w:r w:rsidRPr="00617181">
        <w:rPr>
          <w:rFonts w:cs="Arial"/>
        </w:rPr>
        <w:t xml:space="preserve"> Information about our Quality Management Systems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3"/>
      </w:tblGrid>
      <w:tr w:rsidR="00954CEC" w:rsidRPr="00617181" w:rsidTr="00022AD8">
        <w:tc>
          <w:tcPr>
            <w:tcW w:w="8891" w:type="dxa"/>
            <w:shd w:val="clear" w:color="auto" w:fill="auto"/>
          </w:tcPr>
          <w:p w:rsidR="00954CEC" w:rsidRPr="00617181" w:rsidRDefault="00954CEC" w:rsidP="00022AD8">
            <w:pPr>
              <w:keepNext/>
              <w:keepLines/>
              <w:spacing w:before="240" w:after="120"/>
              <w:jc w:val="both"/>
              <w:rPr>
                <w:rFonts w:cs="Arial"/>
                <w:i/>
                <w:sz w:val="21"/>
                <w:szCs w:val="21"/>
              </w:rPr>
            </w:pPr>
            <w:r w:rsidRPr="00617181">
              <w:rPr>
                <w:rFonts w:cs="Arial"/>
                <w:i/>
                <w:sz w:val="21"/>
                <w:szCs w:val="21"/>
              </w:rPr>
              <w:t xml:space="preserve">[Information about conformance to ISO 900 Quality management or ISO 1345:2016 Medical devices quality management systems.  </w:t>
            </w:r>
            <w:r w:rsidRPr="00617181">
              <w:rPr>
                <w:rFonts w:cs="Arial"/>
                <w:b/>
                <w:i/>
                <w:sz w:val="21"/>
                <w:szCs w:val="21"/>
                <w:u w:val="single"/>
              </w:rPr>
              <w:t>Attach</w:t>
            </w:r>
            <w:r w:rsidRPr="00617181">
              <w:rPr>
                <w:rFonts w:cs="Arial"/>
                <w:i/>
                <w:sz w:val="21"/>
                <w:szCs w:val="21"/>
              </w:rPr>
              <w:t xml:space="preserve"> evidence where available]</w:t>
            </w:r>
          </w:p>
          <w:p w:rsidR="00954CEC" w:rsidRPr="00617181" w:rsidRDefault="00954CEC" w:rsidP="00022AD8">
            <w:pPr>
              <w:keepNext/>
              <w:keepLines/>
              <w:spacing w:before="120" w:after="120"/>
              <w:jc w:val="both"/>
              <w:rPr>
                <w:rFonts w:cs="Arial"/>
                <w:i/>
                <w:sz w:val="21"/>
                <w:szCs w:val="21"/>
              </w:rPr>
            </w:pPr>
            <w:r w:rsidRPr="00617181">
              <w:rPr>
                <w:rFonts w:cs="Arial"/>
                <w:i/>
                <w:sz w:val="21"/>
                <w:szCs w:val="21"/>
              </w:rPr>
              <w:t>[Information about our current or proposed complaints management processes, including ability to recall stock, refund or credit for damaged or faulty goods]</w:t>
            </w:r>
          </w:p>
          <w:p w:rsidR="00954CEC" w:rsidRPr="00617181" w:rsidRDefault="00954CEC" w:rsidP="00022AD8">
            <w:pPr>
              <w:keepNext/>
              <w:keepLines/>
              <w:spacing w:before="120" w:after="120"/>
              <w:jc w:val="both"/>
              <w:rPr>
                <w:rFonts w:cs="Arial"/>
                <w:sz w:val="21"/>
                <w:szCs w:val="21"/>
              </w:rPr>
            </w:pPr>
            <w:r w:rsidRPr="00617181">
              <w:rPr>
                <w:rFonts w:cs="Arial"/>
                <w:i/>
                <w:sz w:val="21"/>
                <w:szCs w:val="21"/>
              </w:rPr>
              <w:t xml:space="preserve">[Information about our business continuity planning in the event of an unexpected impact on our ability to supply our products, </w:t>
            </w:r>
            <w:proofErr w:type="spellStart"/>
            <w:r w:rsidRPr="00617181">
              <w:rPr>
                <w:rFonts w:cs="Arial"/>
                <w:i/>
                <w:sz w:val="21"/>
                <w:szCs w:val="21"/>
              </w:rPr>
              <w:t>eg</w:t>
            </w:r>
            <w:proofErr w:type="spellEnd"/>
            <w:r w:rsidRPr="00617181">
              <w:rPr>
                <w:rFonts w:cs="Arial"/>
                <w:i/>
                <w:sz w:val="21"/>
                <w:szCs w:val="21"/>
              </w:rPr>
              <w:t xml:space="preserve"> IT failure, manufacturing plant or product QC failure, force majeure event]</w:t>
            </w:r>
          </w:p>
        </w:tc>
      </w:tr>
    </w:tbl>
    <w:p w:rsidR="00954CEC" w:rsidRPr="00177A11" w:rsidRDefault="00954CEC" w:rsidP="00954CEC">
      <w:pPr>
        <w:keepNext/>
        <w:keepLines/>
        <w:spacing w:after="120"/>
        <w:ind w:left="567"/>
        <w:jc w:val="both"/>
        <w:rPr>
          <w:rFonts w:cs="Arial"/>
          <w:highlight w:val="yellow"/>
        </w:rPr>
      </w:pPr>
    </w:p>
    <w:p w:rsidR="00954CEC" w:rsidRPr="00617181" w:rsidRDefault="00954CEC" w:rsidP="00954CEC">
      <w:pPr>
        <w:keepNext/>
        <w:keepLines/>
        <w:numPr>
          <w:ilvl w:val="0"/>
          <w:numId w:val="1"/>
        </w:numPr>
        <w:tabs>
          <w:tab w:val="clear" w:pos="1134"/>
          <w:tab w:val="num" w:pos="567"/>
        </w:tabs>
        <w:spacing w:after="120"/>
        <w:ind w:left="567"/>
        <w:jc w:val="both"/>
        <w:rPr>
          <w:rFonts w:cs="Arial"/>
        </w:rPr>
      </w:pPr>
      <w:r w:rsidRPr="00617181">
        <w:rPr>
          <w:rFonts w:cs="Arial"/>
        </w:rPr>
        <w:t xml:space="preserve">Our understanding of DHB educational requirements and our experience in providing training and product support for the </w:t>
      </w:r>
      <w:r>
        <w:rPr>
          <w:rFonts w:cs="Arial"/>
        </w:rPr>
        <w:t>NIV Products</w:t>
      </w:r>
      <w:r w:rsidRPr="00617181">
        <w:rPr>
          <w:rFonts w:cs="Arial"/>
        </w:rPr>
        <w:t xml:space="preserve"> submitted: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tblGrid>
      <w:tr w:rsidR="00954CEC" w:rsidRPr="00617181" w:rsidTr="00022AD8">
        <w:tc>
          <w:tcPr>
            <w:tcW w:w="8924" w:type="dxa"/>
            <w:shd w:val="clear" w:color="auto" w:fill="auto"/>
          </w:tcPr>
          <w:p w:rsidR="00954CEC" w:rsidRPr="00617181" w:rsidRDefault="00954CEC" w:rsidP="00022AD8">
            <w:pPr>
              <w:keepNext/>
              <w:keepLines/>
              <w:spacing w:before="120" w:after="120"/>
              <w:jc w:val="both"/>
              <w:rPr>
                <w:rFonts w:cs="Arial"/>
                <w:sz w:val="21"/>
                <w:szCs w:val="21"/>
              </w:rPr>
            </w:pPr>
            <w:r>
              <w:rPr>
                <w:rFonts w:cs="Arial"/>
                <w:sz w:val="21"/>
                <w:szCs w:val="21"/>
              </w:rPr>
              <w:lastRenderedPageBreak/>
              <w:t>Clinical staff and technical personnel</w:t>
            </w:r>
          </w:p>
          <w:p w:rsidR="00954CEC" w:rsidRPr="00617181" w:rsidRDefault="00954CEC" w:rsidP="00022AD8">
            <w:pPr>
              <w:keepNext/>
              <w:keepLines/>
              <w:spacing w:before="120" w:after="120"/>
              <w:jc w:val="both"/>
              <w:rPr>
                <w:rFonts w:cs="Arial"/>
                <w:sz w:val="21"/>
                <w:szCs w:val="21"/>
              </w:rPr>
            </w:pPr>
          </w:p>
        </w:tc>
      </w:tr>
    </w:tbl>
    <w:p w:rsidR="00954CEC" w:rsidRPr="00617181" w:rsidRDefault="00954CEC" w:rsidP="00954CEC">
      <w:pPr>
        <w:keepNext/>
        <w:keepLines/>
        <w:numPr>
          <w:ilvl w:val="0"/>
          <w:numId w:val="1"/>
        </w:numPr>
        <w:tabs>
          <w:tab w:val="clear" w:pos="1134"/>
          <w:tab w:val="num" w:pos="567"/>
        </w:tabs>
        <w:spacing w:before="240" w:after="120"/>
        <w:ind w:left="567"/>
        <w:jc w:val="both"/>
        <w:rPr>
          <w:rFonts w:cs="Arial"/>
        </w:rPr>
      </w:pPr>
      <w:r w:rsidRPr="00617181">
        <w:rPr>
          <w:rFonts w:cs="Arial"/>
        </w:rPr>
        <w:t xml:space="preserve">Information about our ability to support DHB transition to our </w:t>
      </w:r>
      <w:r>
        <w:rPr>
          <w:rFonts w:cs="Arial"/>
        </w:rPr>
        <w:t xml:space="preserve">NIV </w:t>
      </w:r>
      <w:r w:rsidRPr="00617181">
        <w:rPr>
          <w:rFonts w:cs="Arial"/>
        </w:rPr>
        <w:t xml:space="preserve">Products: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tblGrid>
      <w:tr w:rsidR="00954CEC" w:rsidRPr="00617181" w:rsidTr="00022AD8">
        <w:tc>
          <w:tcPr>
            <w:tcW w:w="8924" w:type="dxa"/>
            <w:shd w:val="clear" w:color="auto" w:fill="auto"/>
          </w:tcPr>
          <w:p w:rsidR="00954CEC" w:rsidRPr="00617181" w:rsidRDefault="00954CEC" w:rsidP="00022AD8">
            <w:pPr>
              <w:keepNext/>
              <w:keepLines/>
              <w:spacing w:before="120" w:after="120"/>
              <w:jc w:val="both"/>
              <w:rPr>
                <w:rFonts w:cs="Arial"/>
                <w:i/>
                <w:sz w:val="21"/>
                <w:szCs w:val="21"/>
              </w:rPr>
            </w:pPr>
            <w:r w:rsidRPr="00617181">
              <w:rPr>
                <w:rFonts w:cs="Arial"/>
                <w:i/>
                <w:sz w:val="21"/>
                <w:szCs w:val="21"/>
              </w:rPr>
              <w:t xml:space="preserve">[Overview of transition support with detailed transition plan </w:t>
            </w:r>
            <w:r w:rsidRPr="00617181">
              <w:rPr>
                <w:rFonts w:cs="Arial"/>
                <w:b/>
                <w:i/>
                <w:sz w:val="21"/>
                <w:szCs w:val="21"/>
                <w:u w:val="single"/>
              </w:rPr>
              <w:t>attached</w:t>
            </w:r>
            <w:r w:rsidRPr="00617181">
              <w:rPr>
                <w:rFonts w:cs="Arial"/>
                <w:i/>
                <w:sz w:val="21"/>
                <w:szCs w:val="21"/>
              </w:rPr>
              <w:t>]</w:t>
            </w:r>
          </w:p>
          <w:p w:rsidR="00954CEC" w:rsidRPr="00617181" w:rsidRDefault="00954CEC" w:rsidP="00022AD8">
            <w:pPr>
              <w:keepNext/>
              <w:keepLines/>
              <w:spacing w:before="120" w:after="120"/>
              <w:jc w:val="both"/>
              <w:rPr>
                <w:rFonts w:cs="Arial"/>
                <w:sz w:val="21"/>
                <w:szCs w:val="21"/>
              </w:rPr>
            </w:pPr>
          </w:p>
        </w:tc>
      </w:tr>
    </w:tbl>
    <w:p w:rsidR="00954CEC" w:rsidRPr="00617181" w:rsidRDefault="00954CEC" w:rsidP="00954CEC">
      <w:pPr>
        <w:pStyle w:val="Indent1"/>
        <w:keepNext/>
        <w:keepLines/>
        <w:numPr>
          <w:ilvl w:val="0"/>
          <w:numId w:val="1"/>
        </w:numPr>
        <w:tabs>
          <w:tab w:val="clear" w:pos="1134"/>
          <w:tab w:val="num" w:pos="567"/>
        </w:tabs>
        <w:spacing w:before="240" w:after="120"/>
        <w:ind w:left="567"/>
        <w:jc w:val="both"/>
        <w:rPr>
          <w:rFonts w:cs="Arial"/>
        </w:rPr>
      </w:pPr>
      <w:r w:rsidRPr="00617181">
        <w:rPr>
          <w:rFonts w:cs="Arial"/>
        </w:rPr>
        <w:t xml:space="preserve">Information about operating manuals, instructions and guides that would be provided for the safe and appropriate use, and maintenance, of our </w:t>
      </w:r>
      <w:r>
        <w:rPr>
          <w:rFonts w:cs="Arial"/>
        </w:rPr>
        <w:t xml:space="preserve">NIV </w:t>
      </w:r>
      <w:r w:rsidRPr="00617181">
        <w:rPr>
          <w:rFonts w:cs="Arial"/>
        </w:rPr>
        <w:t>Products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3"/>
      </w:tblGrid>
      <w:tr w:rsidR="00954CEC" w:rsidRPr="00617181" w:rsidTr="00022AD8">
        <w:tc>
          <w:tcPr>
            <w:tcW w:w="9458" w:type="dxa"/>
            <w:shd w:val="clear" w:color="auto" w:fill="auto"/>
          </w:tcPr>
          <w:p w:rsidR="00954CEC" w:rsidRPr="00617181" w:rsidRDefault="00954CEC" w:rsidP="00022AD8">
            <w:pPr>
              <w:pStyle w:val="Indent1"/>
              <w:keepNext/>
              <w:keepLines/>
              <w:spacing w:before="120" w:after="120"/>
              <w:ind w:left="0"/>
              <w:jc w:val="both"/>
              <w:rPr>
                <w:rFonts w:cs="Arial"/>
                <w:i/>
                <w:sz w:val="21"/>
                <w:szCs w:val="21"/>
              </w:rPr>
            </w:pPr>
            <w:r w:rsidRPr="00617181">
              <w:rPr>
                <w:rFonts w:cs="Arial"/>
                <w:i/>
                <w:sz w:val="21"/>
                <w:szCs w:val="21"/>
              </w:rPr>
              <w:t xml:space="preserve">[Overview of content of operating manuals, instructions and guides for the range of </w:t>
            </w:r>
            <w:r>
              <w:rPr>
                <w:rFonts w:cs="Arial"/>
                <w:i/>
                <w:sz w:val="21"/>
                <w:szCs w:val="21"/>
              </w:rPr>
              <w:t xml:space="preserve">NIV </w:t>
            </w:r>
            <w:r w:rsidRPr="00617181">
              <w:rPr>
                <w:rFonts w:cs="Arial"/>
                <w:i/>
                <w:sz w:val="21"/>
                <w:szCs w:val="21"/>
              </w:rPr>
              <w:t xml:space="preserve">Products proposed for clinical and technical personnel.  Please </w:t>
            </w:r>
            <w:r w:rsidRPr="00617181">
              <w:rPr>
                <w:rFonts w:cs="Arial"/>
                <w:b/>
                <w:i/>
                <w:sz w:val="21"/>
                <w:szCs w:val="21"/>
              </w:rPr>
              <w:t xml:space="preserve">do not </w:t>
            </w:r>
            <w:r w:rsidRPr="00617181">
              <w:rPr>
                <w:rFonts w:cs="Arial"/>
                <w:i/>
                <w:sz w:val="21"/>
                <w:szCs w:val="21"/>
              </w:rPr>
              <w:t xml:space="preserve">include copies of full equipment operating or service manuals]  </w:t>
            </w:r>
          </w:p>
          <w:p w:rsidR="00954CEC" w:rsidRPr="00617181" w:rsidRDefault="00954CEC" w:rsidP="00022AD8">
            <w:pPr>
              <w:pStyle w:val="Indent1"/>
              <w:keepNext/>
              <w:keepLines/>
              <w:spacing w:before="120" w:after="120"/>
              <w:ind w:left="0"/>
              <w:jc w:val="both"/>
              <w:rPr>
                <w:rFonts w:cs="Arial"/>
                <w:i/>
                <w:sz w:val="21"/>
                <w:szCs w:val="21"/>
              </w:rPr>
            </w:pPr>
          </w:p>
        </w:tc>
      </w:tr>
    </w:tbl>
    <w:p w:rsidR="00954CEC" w:rsidRPr="00617181" w:rsidRDefault="00954CEC" w:rsidP="00954CEC">
      <w:pPr>
        <w:pStyle w:val="Indent1"/>
        <w:keepNext/>
        <w:keepLines/>
        <w:numPr>
          <w:ilvl w:val="0"/>
          <w:numId w:val="1"/>
        </w:numPr>
        <w:tabs>
          <w:tab w:val="clear" w:pos="1134"/>
          <w:tab w:val="num" w:pos="567"/>
        </w:tabs>
        <w:spacing w:before="240" w:after="120"/>
        <w:ind w:left="567"/>
        <w:jc w:val="both"/>
        <w:rPr>
          <w:rFonts w:cs="Arial"/>
        </w:rPr>
      </w:pPr>
      <w:r w:rsidRPr="00617181">
        <w:rPr>
          <w:rFonts w:cs="Arial"/>
        </w:rPr>
        <w:t>Information about our instructions and/or educational resources for patients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3"/>
      </w:tblGrid>
      <w:tr w:rsidR="00954CEC" w:rsidRPr="00617181" w:rsidTr="00022AD8">
        <w:tc>
          <w:tcPr>
            <w:tcW w:w="9458" w:type="dxa"/>
            <w:shd w:val="clear" w:color="auto" w:fill="auto"/>
          </w:tcPr>
          <w:p w:rsidR="00954CEC" w:rsidRPr="00617181" w:rsidRDefault="00954CEC" w:rsidP="00022AD8">
            <w:pPr>
              <w:pStyle w:val="Indent1"/>
              <w:keepNext/>
              <w:keepLines/>
              <w:spacing w:before="120" w:after="120"/>
              <w:ind w:left="0"/>
              <w:jc w:val="both"/>
              <w:rPr>
                <w:rFonts w:cs="Arial"/>
                <w:i/>
                <w:sz w:val="21"/>
                <w:szCs w:val="21"/>
              </w:rPr>
            </w:pPr>
            <w:r w:rsidRPr="00617181">
              <w:rPr>
                <w:rFonts w:cs="Arial"/>
                <w:i/>
                <w:sz w:val="21"/>
                <w:szCs w:val="21"/>
              </w:rPr>
              <w:t xml:space="preserve">[Overview of patient information resources for </w:t>
            </w:r>
            <w:r>
              <w:rPr>
                <w:rFonts w:cs="Arial"/>
                <w:i/>
                <w:sz w:val="21"/>
                <w:szCs w:val="21"/>
              </w:rPr>
              <w:t xml:space="preserve">NIV Products </w:t>
            </w:r>
            <w:r w:rsidRPr="00617181">
              <w:rPr>
                <w:rFonts w:cs="Arial"/>
                <w:i/>
                <w:sz w:val="21"/>
                <w:szCs w:val="21"/>
              </w:rPr>
              <w:t>intended for use in home settings]</w:t>
            </w:r>
          </w:p>
          <w:p w:rsidR="00954CEC" w:rsidRPr="00617181" w:rsidRDefault="00954CEC" w:rsidP="00022AD8">
            <w:pPr>
              <w:pStyle w:val="Indent1"/>
              <w:keepNext/>
              <w:keepLines/>
              <w:spacing w:before="120" w:after="120"/>
              <w:ind w:left="0"/>
              <w:jc w:val="both"/>
              <w:rPr>
                <w:rFonts w:cs="Arial"/>
                <w:sz w:val="21"/>
                <w:szCs w:val="21"/>
              </w:rPr>
            </w:pPr>
          </w:p>
        </w:tc>
      </w:tr>
    </w:tbl>
    <w:p w:rsidR="00954CEC" w:rsidRPr="0035002B" w:rsidRDefault="00954CEC" w:rsidP="00954CEC">
      <w:pPr>
        <w:keepNext/>
        <w:keepLines/>
        <w:numPr>
          <w:ilvl w:val="0"/>
          <w:numId w:val="1"/>
        </w:numPr>
        <w:tabs>
          <w:tab w:val="clear" w:pos="1134"/>
          <w:tab w:val="num" w:pos="567"/>
        </w:tabs>
        <w:spacing w:before="240" w:after="120"/>
        <w:ind w:left="567"/>
        <w:jc w:val="both"/>
        <w:rPr>
          <w:rFonts w:cs="Arial"/>
        </w:rPr>
      </w:pPr>
      <w:r w:rsidRPr="0035002B">
        <w:rPr>
          <w:rFonts w:cs="Arial"/>
        </w:rPr>
        <w:t>Information about our current (and/or proposed) consignment stock management system: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tblGrid>
      <w:tr w:rsidR="00954CEC" w:rsidRPr="0035002B" w:rsidTr="00022AD8">
        <w:tc>
          <w:tcPr>
            <w:tcW w:w="8924" w:type="dxa"/>
            <w:shd w:val="clear" w:color="auto" w:fill="auto"/>
          </w:tcPr>
          <w:p w:rsidR="00954CEC" w:rsidRPr="0035002B" w:rsidRDefault="00954CEC" w:rsidP="00022AD8">
            <w:pPr>
              <w:keepNext/>
              <w:keepLines/>
              <w:spacing w:before="120" w:after="120"/>
              <w:jc w:val="both"/>
              <w:rPr>
                <w:rFonts w:cs="Arial"/>
                <w:i/>
                <w:sz w:val="21"/>
                <w:szCs w:val="21"/>
              </w:rPr>
            </w:pPr>
            <w:r w:rsidRPr="0035002B">
              <w:rPr>
                <w:rFonts w:cs="Arial"/>
                <w:i/>
                <w:sz w:val="21"/>
                <w:szCs w:val="21"/>
              </w:rPr>
              <w:t>[Risk and liability arrangements]</w:t>
            </w:r>
          </w:p>
          <w:p w:rsidR="00954CEC" w:rsidRPr="0035002B" w:rsidRDefault="00954CEC" w:rsidP="00022AD8">
            <w:pPr>
              <w:keepNext/>
              <w:keepLines/>
              <w:spacing w:before="120" w:after="120"/>
              <w:jc w:val="both"/>
              <w:rPr>
                <w:rFonts w:cs="Arial"/>
                <w:i/>
                <w:sz w:val="21"/>
                <w:szCs w:val="21"/>
              </w:rPr>
            </w:pPr>
            <w:r w:rsidRPr="0035002B">
              <w:rPr>
                <w:rFonts w:cs="Arial"/>
                <w:i/>
                <w:sz w:val="21"/>
                <w:szCs w:val="21"/>
              </w:rPr>
              <w:t>[Responsibility for stock management including storage requirements,</w:t>
            </w:r>
            <w:r>
              <w:rPr>
                <w:rFonts w:cs="Arial"/>
                <w:i/>
                <w:sz w:val="21"/>
                <w:szCs w:val="21"/>
              </w:rPr>
              <w:t xml:space="preserve"> </w:t>
            </w:r>
            <w:r w:rsidRPr="0035002B">
              <w:rPr>
                <w:rFonts w:cs="Arial"/>
                <w:i/>
                <w:sz w:val="21"/>
                <w:szCs w:val="21"/>
              </w:rPr>
              <w:t xml:space="preserve">stock-takes, </w:t>
            </w:r>
            <w:r>
              <w:rPr>
                <w:rFonts w:cs="Arial"/>
                <w:i/>
                <w:sz w:val="21"/>
                <w:szCs w:val="21"/>
              </w:rPr>
              <w:t>replenishment</w:t>
            </w:r>
            <w:r w:rsidRPr="0035002B">
              <w:rPr>
                <w:rFonts w:cs="Arial"/>
                <w:i/>
                <w:sz w:val="21"/>
                <w:szCs w:val="21"/>
              </w:rPr>
              <w:t>, discrepancy resolution]</w:t>
            </w:r>
          </w:p>
          <w:p w:rsidR="00954CEC" w:rsidRPr="0035002B" w:rsidRDefault="00954CEC" w:rsidP="00022AD8">
            <w:pPr>
              <w:keepNext/>
              <w:keepLines/>
              <w:spacing w:before="120" w:after="120"/>
              <w:jc w:val="both"/>
              <w:rPr>
                <w:rFonts w:cs="Arial"/>
                <w:i/>
                <w:sz w:val="21"/>
                <w:szCs w:val="21"/>
              </w:rPr>
            </w:pPr>
            <w:r w:rsidRPr="0035002B">
              <w:rPr>
                <w:rFonts w:cs="Arial"/>
                <w:i/>
                <w:sz w:val="21"/>
                <w:szCs w:val="21"/>
              </w:rPr>
              <w:t>[Auditing arrangements]</w:t>
            </w:r>
          </w:p>
          <w:p w:rsidR="00954CEC" w:rsidRDefault="00954CEC" w:rsidP="00022AD8">
            <w:pPr>
              <w:keepNext/>
              <w:keepLines/>
              <w:spacing w:before="120" w:after="120"/>
              <w:jc w:val="both"/>
              <w:rPr>
                <w:rFonts w:cs="Arial"/>
                <w:i/>
                <w:sz w:val="21"/>
                <w:szCs w:val="21"/>
              </w:rPr>
            </w:pPr>
            <w:r w:rsidRPr="0035002B">
              <w:rPr>
                <w:rFonts w:cs="Arial"/>
                <w:i/>
                <w:sz w:val="21"/>
                <w:szCs w:val="21"/>
              </w:rPr>
              <w:t>[Other relevant consignment stock management information]</w:t>
            </w:r>
          </w:p>
          <w:p w:rsidR="00954CEC" w:rsidRPr="0035002B" w:rsidRDefault="00954CEC" w:rsidP="00022AD8">
            <w:pPr>
              <w:keepNext/>
              <w:keepLines/>
              <w:spacing w:before="120" w:after="120"/>
              <w:jc w:val="both"/>
              <w:rPr>
                <w:rFonts w:cs="Arial"/>
                <w:sz w:val="21"/>
                <w:szCs w:val="21"/>
              </w:rPr>
            </w:pPr>
            <w:r>
              <w:rPr>
                <w:rFonts w:cs="Arial"/>
                <w:i/>
                <w:sz w:val="21"/>
                <w:szCs w:val="21"/>
              </w:rPr>
              <w:t xml:space="preserve">[Provide detail in </w:t>
            </w:r>
            <w:r w:rsidRPr="003439AB">
              <w:rPr>
                <w:rFonts w:cs="Arial"/>
                <w:b/>
                <w:i/>
                <w:sz w:val="21"/>
                <w:szCs w:val="21"/>
              </w:rPr>
              <w:t>Attachment 1</w:t>
            </w:r>
            <w:r>
              <w:rPr>
                <w:rFonts w:cs="Arial"/>
                <w:i/>
                <w:sz w:val="21"/>
                <w:szCs w:val="21"/>
              </w:rPr>
              <w:t xml:space="preserve"> of which products a consignment model would apply to]</w:t>
            </w:r>
          </w:p>
        </w:tc>
      </w:tr>
    </w:tbl>
    <w:p w:rsidR="00954CEC" w:rsidRPr="00617181" w:rsidRDefault="00954CEC" w:rsidP="00954CEC">
      <w:pPr>
        <w:pStyle w:val="Indent1"/>
        <w:keepNext/>
        <w:keepLines/>
        <w:numPr>
          <w:ilvl w:val="0"/>
          <w:numId w:val="1"/>
        </w:numPr>
        <w:tabs>
          <w:tab w:val="clear" w:pos="1134"/>
          <w:tab w:val="num" w:pos="0"/>
        </w:tabs>
        <w:spacing w:before="240" w:after="120"/>
        <w:ind w:left="567"/>
        <w:jc w:val="both"/>
        <w:rPr>
          <w:rFonts w:cs="Arial"/>
        </w:rPr>
      </w:pPr>
      <w:r w:rsidRPr="00617181">
        <w:rPr>
          <w:rFonts w:cs="Arial"/>
        </w:rPr>
        <w:t>Details of our warranties and services for maintenance, servicing and calibration for reusable equipment: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tblGrid>
      <w:tr w:rsidR="00954CEC" w:rsidRPr="00617181" w:rsidTr="00022AD8">
        <w:tc>
          <w:tcPr>
            <w:tcW w:w="8924" w:type="dxa"/>
            <w:shd w:val="clear" w:color="auto" w:fill="auto"/>
          </w:tcPr>
          <w:p w:rsidR="00954CEC" w:rsidRDefault="00954CEC" w:rsidP="00022AD8">
            <w:pPr>
              <w:keepNext/>
              <w:keepLines/>
              <w:spacing w:before="120" w:after="120"/>
              <w:jc w:val="both"/>
              <w:rPr>
                <w:rFonts w:cs="Arial"/>
                <w:i/>
                <w:sz w:val="21"/>
                <w:szCs w:val="21"/>
              </w:rPr>
            </w:pPr>
            <w:r>
              <w:rPr>
                <w:rFonts w:cs="Arial"/>
                <w:i/>
                <w:sz w:val="21"/>
                <w:szCs w:val="21"/>
              </w:rPr>
              <w:lastRenderedPageBreak/>
              <w:t>[NIV equipment life expectancy and expected product upgrade cycle]</w:t>
            </w:r>
          </w:p>
          <w:p w:rsidR="00954CEC" w:rsidRPr="00617181" w:rsidRDefault="00954CEC" w:rsidP="00022AD8">
            <w:pPr>
              <w:keepNext/>
              <w:keepLines/>
              <w:spacing w:before="120" w:after="120"/>
              <w:jc w:val="both"/>
              <w:rPr>
                <w:rFonts w:cs="Arial"/>
                <w:i/>
                <w:sz w:val="21"/>
                <w:szCs w:val="21"/>
              </w:rPr>
            </w:pPr>
            <w:r w:rsidRPr="00617181">
              <w:rPr>
                <w:rFonts w:cs="Arial"/>
                <w:i/>
                <w:sz w:val="21"/>
                <w:szCs w:val="21"/>
              </w:rPr>
              <w:t>[Warranty information in addition to that included in Attachment 1, including warranties for repairs and spare parts]</w:t>
            </w:r>
          </w:p>
          <w:p w:rsidR="00954CEC" w:rsidRPr="00617181" w:rsidRDefault="00954CEC" w:rsidP="00022AD8">
            <w:pPr>
              <w:keepNext/>
              <w:keepLines/>
              <w:spacing w:before="120" w:after="120"/>
              <w:jc w:val="both"/>
              <w:rPr>
                <w:rFonts w:cs="Arial"/>
                <w:i/>
                <w:sz w:val="21"/>
                <w:szCs w:val="21"/>
              </w:rPr>
            </w:pPr>
            <w:r w:rsidRPr="00617181">
              <w:rPr>
                <w:rFonts w:cs="Arial"/>
                <w:i/>
                <w:sz w:val="21"/>
                <w:szCs w:val="21"/>
              </w:rPr>
              <w:t>[Frequency of calibration and maintenance]</w:t>
            </w:r>
          </w:p>
          <w:p w:rsidR="00954CEC" w:rsidRPr="00617181" w:rsidRDefault="00954CEC" w:rsidP="00022AD8">
            <w:pPr>
              <w:keepNext/>
              <w:keepLines/>
              <w:spacing w:before="120" w:after="120"/>
              <w:jc w:val="both"/>
              <w:rPr>
                <w:rFonts w:cs="Arial"/>
                <w:i/>
                <w:sz w:val="21"/>
                <w:szCs w:val="21"/>
              </w:rPr>
            </w:pPr>
            <w:r w:rsidRPr="00617181">
              <w:rPr>
                <w:rFonts w:cs="Arial"/>
                <w:i/>
                <w:sz w:val="21"/>
                <w:szCs w:val="21"/>
              </w:rPr>
              <w:t>[Performed by DHB clinical engineers on-site, or off-site service centre]</w:t>
            </w:r>
          </w:p>
          <w:p w:rsidR="00954CEC" w:rsidRPr="00617181" w:rsidRDefault="00954CEC" w:rsidP="00022AD8">
            <w:pPr>
              <w:keepNext/>
              <w:keepLines/>
              <w:spacing w:before="120" w:after="120"/>
              <w:jc w:val="both"/>
              <w:rPr>
                <w:rFonts w:cs="Arial"/>
                <w:i/>
                <w:sz w:val="21"/>
                <w:szCs w:val="21"/>
              </w:rPr>
            </w:pPr>
            <w:r w:rsidRPr="00617181">
              <w:rPr>
                <w:rFonts w:cs="Arial"/>
                <w:i/>
                <w:sz w:val="21"/>
                <w:szCs w:val="21"/>
              </w:rPr>
              <w:t>[Replacement and repair policies]</w:t>
            </w:r>
          </w:p>
          <w:p w:rsidR="00954CEC" w:rsidRPr="00617181" w:rsidRDefault="00954CEC" w:rsidP="00022AD8">
            <w:pPr>
              <w:keepNext/>
              <w:keepLines/>
              <w:spacing w:before="120" w:after="120"/>
              <w:jc w:val="both"/>
              <w:rPr>
                <w:rFonts w:cs="Arial"/>
                <w:i/>
                <w:sz w:val="21"/>
                <w:szCs w:val="21"/>
              </w:rPr>
            </w:pPr>
            <w:r w:rsidRPr="00617181">
              <w:rPr>
                <w:rFonts w:cs="Arial"/>
                <w:i/>
                <w:sz w:val="21"/>
                <w:szCs w:val="21"/>
              </w:rPr>
              <w:t xml:space="preserve">[Duration of availability of spare parts after date of delivery] </w:t>
            </w:r>
          </w:p>
          <w:p w:rsidR="00954CEC" w:rsidRPr="00617181" w:rsidRDefault="00954CEC" w:rsidP="00022AD8">
            <w:pPr>
              <w:keepNext/>
              <w:keepLines/>
              <w:spacing w:before="120" w:after="120"/>
              <w:jc w:val="both"/>
              <w:rPr>
                <w:rFonts w:cs="Arial"/>
                <w:i/>
                <w:sz w:val="21"/>
                <w:szCs w:val="21"/>
              </w:rPr>
            </w:pPr>
            <w:r w:rsidRPr="00617181">
              <w:rPr>
                <w:rFonts w:cs="Arial"/>
                <w:i/>
                <w:sz w:val="21"/>
                <w:szCs w:val="21"/>
              </w:rPr>
              <w:t>[Duration of availability of maintenance, servicing and calibration services after date of delivery]</w:t>
            </w:r>
          </w:p>
          <w:p w:rsidR="00954CEC" w:rsidRPr="00617181" w:rsidRDefault="00954CEC" w:rsidP="00022AD8">
            <w:pPr>
              <w:keepNext/>
              <w:keepLines/>
              <w:spacing w:before="120" w:after="120"/>
              <w:jc w:val="both"/>
              <w:rPr>
                <w:rFonts w:cs="Arial"/>
                <w:i/>
                <w:sz w:val="21"/>
                <w:szCs w:val="21"/>
              </w:rPr>
            </w:pPr>
            <w:r w:rsidRPr="00617181">
              <w:rPr>
                <w:rFonts w:cs="Arial"/>
                <w:i/>
                <w:sz w:val="21"/>
                <w:szCs w:val="21"/>
              </w:rPr>
              <w:t>[Cost of respective services including within the warranty period and following expiry of the warranty period]</w:t>
            </w:r>
          </w:p>
          <w:p w:rsidR="00954CEC" w:rsidRPr="00617181" w:rsidRDefault="00954CEC" w:rsidP="00022AD8">
            <w:pPr>
              <w:keepNext/>
              <w:keepLines/>
              <w:spacing w:before="120" w:after="120"/>
              <w:jc w:val="both"/>
              <w:rPr>
                <w:rFonts w:cs="Arial"/>
                <w:i/>
                <w:sz w:val="21"/>
                <w:szCs w:val="21"/>
              </w:rPr>
            </w:pPr>
            <w:r w:rsidRPr="00617181">
              <w:rPr>
                <w:rFonts w:cs="Arial"/>
                <w:i/>
                <w:sz w:val="21"/>
                <w:szCs w:val="21"/>
              </w:rPr>
              <w:t>[Training of DHB staff (</w:t>
            </w:r>
            <w:proofErr w:type="spellStart"/>
            <w:r w:rsidRPr="00617181">
              <w:rPr>
                <w:rFonts w:cs="Arial"/>
                <w:i/>
                <w:sz w:val="21"/>
                <w:szCs w:val="21"/>
              </w:rPr>
              <w:t>eg</w:t>
            </w:r>
            <w:proofErr w:type="spellEnd"/>
            <w:r w:rsidRPr="00617181">
              <w:rPr>
                <w:rFonts w:cs="Arial"/>
                <w:i/>
                <w:sz w:val="21"/>
                <w:szCs w:val="21"/>
              </w:rPr>
              <w:t>. clinical engineers)]</w:t>
            </w:r>
          </w:p>
          <w:p w:rsidR="00954CEC" w:rsidRPr="00617181" w:rsidRDefault="00954CEC" w:rsidP="00022AD8">
            <w:pPr>
              <w:keepNext/>
              <w:keepLines/>
              <w:spacing w:before="120" w:after="120"/>
              <w:jc w:val="both"/>
              <w:rPr>
                <w:rFonts w:cs="Arial"/>
                <w:sz w:val="21"/>
                <w:szCs w:val="21"/>
              </w:rPr>
            </w:pPr>
            <w:r w:rsidRPr="00617181">
              <w:rPr>
                <w:rFonts w:cs="Arial"/>
                <w:i/>
                <w:sz w:val="21"/>
                <w:szCs w:val="21"/>
              </w:rPr>
              <w:t>[Other relevant information about maintenance, servicing and calibration services]</w:t>
            </w:r>
          </w:p>
        </w:tc>
      </w:tr>
    </w:tbl>
    <w:p w:rsidR="00954CEC" w:rsidRPr="00617181" w:rsidRDefault="00954CEC" w:rsidP="00954CEC">
      <w:pPr>
        <w:keepNext/>
        <w:keepLines/>
        <w:numPr>
          <w:ilvl w:val="0"/>
          <w:numId w:val="1"/>
        </w:numPr>
        <w:tabs>
          <w:tab w:val="clear" w:pos="1134"/>
          <w:tab w:val="num" w:pos="567"/>
        </w:tabs>
        <w:spacing w:before="240" w:after="120"/>
        <w:ind w:left="567"/>
        <w:jc w:val="both"/>
        <w:rPr>
          <w:rFonts w:cs="Arial"/>
        </w:rPr>
      </w:pPr>
      <w:r w:rsidRPr="00617181">
        <w:rPr>
          <w:rFonts w:cs="Arial"/>
        </w:rPr>
        <w:t>Information about equipment cleaning reprocessing: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tblGrid>
      <w:tr w:rsidR="00954CEC" w:rsidRPr="00617181" w:rsidTr="00022AD8">
        <w:tc>
          <w:tcPr>
            <w:tcW w:w="8924" w:type="dxa"/>
            <w:shd w:val="clear" w:color="auto" w:fill="auto"/>
          </w:tcPr>
          <w:p w:rsidR="00954CEC" w:rsidRPr="00617181" w:rsidRDefault="00954CEC" w:rsidP="00022AD8">
            <w:pPr>
              <w:keepNext/>
              <w:keepLines/>
              <w:spacing w:before="120" w:after="120"/>
              <w:jc w:val="both"/>
              <w:rPr>
                <w:rFonts w:cs="Arial"/>
                <w:i/>
                <w:sz w:val="21"/>
                <w:szCs w:val="21"/>
              </w:rPr>
            </w:pPr>
            <w:r w:rsidRPr="00617181">
              <w:rPr>
                <w:rFonts w:cs="Arial"/>
                <w:i/>
                <w:sz w:val="21"/>
                <w:szCs w:val="21"/>
              </w:rPr>
              <w:t>[Cleaning requirements during same patient use, including any specialised cleaning equipment and products]</w:t>
            </w:r>
          </w:p>
          <w:p w:rsidR="00954CEC" w:rsidRPr="00617181" w:rsidRDefault="00954CEC" w:rsidP="00022AD8">
            <w:pPr>
              <w:keepNext/>
              <w:keepLines/>
              <w:spacing w:before="120" w:after="120"/>
              <w:jc w:val="both"/>
              <w:rPr>
                <w:rFonts w:cs="Arial"/>
                <w:i/>
                <w:sz w:val="21"/>
                <w:szCs w:val="21"/>
              </w:rPr>
            </w:pPr>
            <w:r w:rsidRPr="00617181">
              <w:rPr>
                <w:rFonts w:cs="Arial"/>
                <w:i/>
                <w:sz w:val="21"/>
                <w:szCs w:val="21"/>
              </w:rPr>
              <w:t>[Reprocessing requirements between patients, including any specialised reprocessing equipment and products]</w:t>
            </w:r>
          </w:p>
          <w:p w:rsidR="00954CEC" w:rsidRPr="00B6799E" w:rsidRDefault="00954CEC" w:rsidP="00022AD8">
            <w:pPr>
              <w:keepNext/>
              <w:keepLines/>
              <w:spacing w:before="120" w:after="120"/>
              <w:jc w:val="both"/>
              <w:rPr>
                <w:rFonts w:cs="Arial"/>
                <w:i/>
                <w:sz w:val="21"/>
                <w:szCs w:val="21"/>
              </w:rPr>
            </w:pPr>
            <w:r w:rsidRPr="00617181">
              <w:rPr>
                <w:rFonts w:cs="Arial"/>
                <w:i/>
                <w:sz w:val="21"/>
                <w:szCs w:val="21"/>
              </w:rPr>
              <w:t>[Other relevant information about cleaning and reprocessing]</w:t>
            </w:r>
          </w:p>
        </w:tc>
      </w:tr>
    </w:tbl>
    <w:p w:rsidR="00954CEC" w:rsidRPr="00617181" w:rsidRDefault="00954CEC" w:rsidP="00954CEC">
      <w:pPr>
        <w:pStyle w:val="Indent1"/>
        <w:keepNext/>
        <w:keepLines/>
        <w:numPr>
          <w:ilvl w:val="0"/>
          <w:numId w:val="1"/>
        </w:numPr>
        <w:tabs>
          <w:tab w:val="clear" w:pos="1134"/>
          <w:tab w:val="num" w:pos="567"/>
        </w:tabs>
        <w:spacing w:before="240" w:after="120"/>
        <w:ind w:left="567"/>
        <w:jc w:val="both"/>
        <w:rPr>
          <w:rFonts w:cs="Arial"/>
        </w:rPr>
      </w:pPr>
      <w:r w:rsidRPr="00617181">
        <w:rPr>
          <w:rFonts w:cs="Arial"/>
        </w:rPr>
        <w:t>Information about manufacturing waste reduction policies and within New Zealand recycling processes: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3"/>
      </w:tblGrid>
      <w:tr w:rsidR="00954CEC" w:rsidRPr="00177A11" w:rsidTr="00022AD8">
        <w:tc>
          <w:tcPr>
            <w:tcW w:w="8891" w:type="dxa"/>
            <w:shd w:val="clear" w:color="auto" w:fill="auto"/>
          </w:tcPr>
          <w:p w:rsidR="00954CEC" w:rsidRPr="00177A11" w:rsidRDefault="00954CEC" w:rsidP="00022AD8">
            <w:pPr>
              <w:pStyle w:val="Indent1"/>
              <w:keepNext/>
              <w:keepLines/>
              <w:spacing w:before="120" w:after="120"/>
              <w:ind w:left="0"/>
              <w:jc w:val="both"/>
              <w:rPr>
                <w:rFonts w:cs="Arial"/>
                <w:sz w:val="21"/>
                <w:szCs w:val="21"/>
                <w:highlight w:val="yellow"/>
              </w:rPr>
            </w:pPr>
          </w:p>
          <w:p w:rsidR="00954CEC" w:rsidRPr="00177A11" w:rsidRDefault="00954CEC" w:rsidP="00022AD8">
            <w:pPr>
              <w:pStyle w:val="Indent1"/>
              <w:keepNext/>
              <w:keepLines/>
              <w:spacing w:before="120" w:after="120"/>
              <w:ind w:left="0"/>
              <w:jc w:val="both"/>
              <w:rPr>
                <w:rFonts w:cs="Arial"/>
                <w:sz w:val="21"/>
                <w:szCs w:val="21"/>
                <w:highlight w:val="yellow"/>
              </w:rPr>
            </w:pPr>
          </w:p>
        </w:tc>
      </w:tr>
    </w:tbl>
    <w:p w:rsidR="00954CEC" w:rsidRPr="00617181" w:rsidRDefault="00954CEC" w:rsidP="00954CEC">
      <w:pPr>
        <w:numPr>
          <w:ilvl w:val="0"/>
          <w:numId w:val="1"/>
        </w:numPr>
        <w:tabs>
          <w:tab w:val="clear" w:pos="1134"/>
          <w:tab w:val="num" w:pos="567"/>
        </w:tabs>
        <w:spacing w:before="240" w:after="120"/>
        <w:ind w:left="567"/>
        <w:rPr>
          <w:rFonts w:cs="Arial"/>
        </w:rPr>
      </w:pPr>
      <w:r w:rsidRPr="00617181">
        <w:rPr>
          <w:rFonts w:cs="Arial"/>
        </w:rPr>
        <w:t xml:space="preserve">Information about our willingness and ability to provide congruent </w:t>
      </w:r>
      <w:r>
        <w:rPr>
          <w:rFonts w:cs="Arial"/>
        </w:rPr>
        <w:t xml:space="preserve">NIV </w:t>
      </w:r>
      <w:r w:rsidRPr="00617181">
        <w:rPr>
          <w:rFonts w:cs="Arial"/>
        </w:rPr>
        <w:t>Products and procurement options to healthcare providers funded by non-DHB entities, to enable continuity of patient care: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tblGrid>
      <w:tr w:rsidR="00954CEC" w:rsidRPr="00617181" w:rsidTr="00022AD8">
        <w:tc>
          <w:tcPr>
            <w:tcW w:w="8924" w:type="dxa"/>
            <w:shd w:val="clear" w:color="auto" w:fill="auto"/>
          </w:tcPr>
          <w:p w:rsidR="00954CEC" w:rsidRPr="00617181" w:rsidRDefault="00954CEC" w:rsidP="00022AD8">
            <w:pPr>
              <w:spacing w:before="120" w:after="120"/>
              <w:rPr>
                <w:rFonts w:cs="Arial"/>
                <w:i/>
                <w:sz w:val="21"/>
                <w:szCs w:val="21"/>
              </w:rPr>
            </w:pPr>
            <w:r w:rsidRPr="00617181">
              <w:rPr>
                <w:rFonts w:cs="Arial"/>
                <w:i/>
                <w:sz w:val="21"/>
                <w:szCs w:val="21"/>
              </w:rPr>
              <w:t>[</w:t>
            </w:r>
            <w:proofErr w:type="spellStart"/>
            <w:r w:rsidRPr="00617181">
              <w:rPr>
                <w:rFonts w:cs="Arial"/>
                <w:i/>
                <w:sz w:val="21"/>
                <w:szCs w:val="21"/>
              </w:rPr>
              <w:t>eg</w:t>
            </w:r>
            <w:proofErr w:type="spellEnd"/>
            <w:r w:rsidRPr="00617181">
              <w:rPr>
                <w:rFonts w:cs="Arial"/>
                <w:i/>
                <w:sz w:val="21"/>
                <w:szCs w:val="21"/>
              </w:rPr>
              <w:t>. ACC, non-DHB community service and/or palliative care providers, other]</w:t>
            </w:r>
          </w:p>
          <w:p w:rsidR="00954CEC" w:rsidRPr="00617181" w:rsidRDefault="00954CEC" w:rsidP="00022AD8">
            <w:pPr>
              <w:spacing w:before="120" w:after="120"/>
              <w:rPr>
                <w:rFonts w:cs="Arial"/>
                <w:i/>
                <w:sz w:val="21"/>
                <w:szCs w:val="21"/>
              </w:rPr>
            </w:pPr>
          </w:p>
        </w:tc>
      </w:tr>
    </w:tbl>
    <w:p w:rsidR="00954CEC" w:rsidRPr="00617181" w:rsidRDefault="00954CEC" w:rsidP="00954CEC">
      <w:pPr>
        <w:numPr>
          <w:ilvl w:val="0"/>
          <w:numId w:val="1"/>
        </w:numPr>
        <w:tabs>
          <w:tab w:val="clear" w:pos="1134"/>
          <w:tab w:val="num" w:pos="567"/>
        </w:tabs>
        <w:spacing w:before="240" w:after="120"/>
        <w:ind w:left="567"/>
        <w:jc w:val="both"/>
        <w:rPr>
          <w:rFonts w:cs="Arial"/>
        </w:rPr>
      </w:pPr>
      <w:r w:rsidRPr="00617181">
        <w:rPr>
          <w:rFonts w:cs="Arial"/>
        </w:rPr>
        <w:t xml:space="preserve"> Information about how you envisage working with PHARMAC and other key stakeholders: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3"/>
      </w:tblGrid>
      <w:tr w:rsidR="00954CEC" w:rsidRPr="00617181" w:rsidTr="00022AD8">
        <w:tc>
          <w:tcPr>
            <w:tcW w:w="9458" w:type="dxa"/>
            <w:shd w:val="clear" w:color="auto" w:fill="auto"/>
          </w:tcPr>
          <w:p w:rsidR="00954CEC" w:rsidRPr="00617181" w:rsidRDefault="00954CEC" w:rsidP="00022AD8">
            <w:pPr>
              <w:spacing w:before="120" w:after="120"/>
              <w:jc w:val="both"/>
              <w:rPr>
                <w:rFonts w:cs="Arial"/>
                <w:sz w:val="21"/>
                <w:szCs w:val="21"/>
              </w:rPr>
            </w:pPr>
          </w:p>
          <w:p w:rsidR="00954CEC" w:rsidRPr="0023442B" w:rsidRDefault="00954CEC" w:rsidP="00022AD8">
            <w:pPr>
              <w:spacing w:before="120" w:after="120"/>
              <w:jc w:val="both"/>
              <w:rPr>
                <w:rFonts w:cs="Arial"/>
                <w:i/>
                <w:sz w:val="21"/>
                <w:szCs w:val="21"/>
              </w:rPr>
            </w:pPr>
            <w:r>
              <w:rPr>
                <w:rFonts w:cs="Arial"/>
                <w:i/>
                <w:sz w:val="21"/>
                <w:szCs w:val="21"/>
              </w:rPr>
              <w:t>[including how patients could obtain ongoing consumable requirements where DHB Hospitals provide initial NIV Products]</w:t>
            </w:r>
          </w:p>
        </w:tc>
      </w:tr>
    </w:tbl>
    <w:p w:rsidR="00954CEC" w:rsidRPr="00617181" w:rsidRDefault="00954CEC" w:rsidP="00954CEC">
      <w:pPr>
        <w:numPr>
          <w:ilvl w:val="0"/>
          <w:numId w:val="1"/>
        </w:numPr>
        <w:tabs>
          <w:tab w:val="clear" w:pos="1134"/>
          <w:tab w:val="num" w:pos="567"/>
        </w:tabs>
        <w:spacing w:before="240" w:after="120"/>
        <w:ind w:left="567"/>
        <w:jc w:val="both"/>
        <w:rPr>
          <w:rFonts w:cs="Arial"/>
        </w:rPr>
      </w:pPr>
      <w:r w:rsidRPr="00617181">
        <w:rPr>
          <w:rFonts w:cs="Arial"/>
        </w:rPr>
        <w:lastRenderedPageBreak/>
        <w:t>Proposal/suggestions (</w:t>
      </w:r>
      <w:proofErr w:type="spellStart"/>
      <w:r w:rsidRPr="00617181">
        <w:rPr>
          <w:rFonts w:cs="Arial"/>
        </w:rPr>
        <w:t>eg</w:t>
      </w:r>
      <w:proofErr w:type="spellEnd"/>
      <w:r w:rsidRPr="00617181">
        <w:rPr>
          <w:rFonts w:cs="Arial"/>
        </w:rPr>
        <w:t>. pricing, risk sharing arrangements) regarding the medical device not expressly identified in this RFP that we would like PHARMAC to consider as part of our proposal:</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954CEC" w:rsidRPr="00617181" w:rsidTr="00022AD8">
        <w:tc>
          <w:tcPr>
            <w:tcW w:w="8930" w:type="dxa"/>
          </w:tcPr>
          <w:p w:rsidR="00954CEC" w:rsidRPr="00617181" w:rsidRDefault="00954CEC" w:rsidP="00022AD8">
            <w:pPr>
              <w:keepNext/>
              <w:keepLines/>
              <w:spacing w:before="120" w:after="120"/>
              <w:rPr>
                <w:rFonts w:cs="Arial"/>
                <w:sz w:val="21"/>
                <w:szCs w:val="21"/>
              </w:rPr>
            </w:pPr>
          </w:p>
          <w:p w:rsidR="00954CEC" w:rsidRPr="00617181" w:rsidRDefault="00954CEC" w:rsidP="00022AD8">
            <w:pPr>
              <w:keepNext/>
              <w:keepLines/>
              <w:spacing w:before="120" w:after="120"/>
              <w:rPr>
                <w:rFonts w:cs="Arial"/>
                <w:sz w:val="21"/>
                <w:szCs w:val="21"/>
              </w:rPr>
            </w:pPr>
          </w:p>
        </w:tc>
      </w:tr>
    </w:tbl>
    <w:p w:rsidR="00954CEC" w:rsidRPr="00617181" w:rsidRDefault="00954CEC" w:rsidP="00954CEC">
      <w:pPr>
        <w:keepNext/>
        <w:keepLines/>
        <w:numPr>
          <w:ilvl w:val="0"/>
          <w:numId w:val="1"/>
        </w:numPr>
        <w:tabs>
          <w:tab w:val="clear" w:pos="1134"/>
          <w:tab w:val="num" w:pos="567"/>
        </w:tabs>
        <w:spacing w:before="240" w:after="120"/>
        <w:ind w:left="567"/>
        <w:jc w:val="both"/>
        <w:rPr>
          <w:rFonts w:cs="Arial"/>
        </w:rPr>
      </w:pPr>
      <w:r w:rsidRPr="00617181">
        <w:rPr>
          <w:rFonts w:cs="Arial"/>
        </w:rPr>
        <w:t>Reasons why PHARMAC should accept our proposal:</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954CEC" w:rsidRPr="00617181" w:rsidTr="00022AD8">
        <w:tc>
          <w:tcPr>
            <w:tcW w:w="8930" w:type="dxa"/>
          </w:tcPr>
          <w:p w:rsidR="00954CEC" w:rsidRPr="00617181" w:rsidRDefault="00954CEC" w:rsidP="00022AD8">
            <w:pPr>
              <w:keepNext/>
              <w:keepLines/>
              <w:spacing w:before="120" w:after="120"/>
              <w:rPr>
                <w:rFonts w:cs="Arial"/>
                <w:b/>
                <w:i/>
                <w:sz w:val="21"/>
                <w:szCs w:val="21"/>
              </w:rPr>
            </w:pPr>
          </w:p>
          <w:p w:rsidR="00954CEC" w:rsidRPr="00617181" w:rsidRDefault="00954CEC" w:rsidP="00022AD8">
            <w:pPr>
              <w:keepNext/>
              <w:keepLines/>
              <w:spacing w:before="120" w:after="120"/>
              <w:rPr>
                <w:rFonts w:cs="Arial"/>
                <w:b/>
                <w:i/>
                <w:sz w:val="21"/>
                <w:szCs w:val="21"/>
              </w:rPr>
            </w:pPr>
          </w:p>
        </w:tc>
      </w:tr>
    </w:tbl>
    <w:p w:rsidR="00954CEC" w:rsidRPr="00617181" w:rsidRDefault="00954CEC" w:rsidP="00954CEC">
      <w:pPr>
        <w:numPr>
          <w:ilvl w:val="0"/>
          <w:numId w:val="1"/>
        </w:numPr>
        <w:tabs>
          <w:tab w:val="clear" w:pos="1134"/>
          <w:tab w:val="num" w:pos="567"/>
        </w:tabs>
        <w:spacing w:before="240" w:after="120"/>
        <w:ind w:left="567"/>
        <w:jc w:val="both"/>
        <w:rPr>
          <w:rFonts w:cs="Arial"/>
          <w:b/>
          <w:i/>
        </w:rPr>
      </w:pPr>
      <w:r w:rsidRPr="00617181">
        <w:rPr>
          <w:rFonts w:cs="Arial"/>
        </w:rPr>
        <w:t>Additional information that PHARMAC should consider when evaluating our proposal:</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954CEC" w:rsidRPr="002477F9" w:rsidTr="00022AD8">
        <w:tc>
          <w:tcPr>
            <w:tcW w:w="8930" w:type="dxa"/>
          </w:tcPr>
          <w:p w:rsidR="00954CEC" w:rsidRPr="002477F9" w:rsidRDefault="00954CEC" w:rsidP="00022AD8">
            <w:pPr>
              <w:spacing w:before="120" w:after="120"/>
              <w:rPr>
                <w:rFonts w:cs="Arial"/>
                <w:b/>
                <w:i/>
                <w:sz w:val="21"/>
                <w:szCs w:val="21"/>
              </w:rPr>
            </w:pPr>
          </w:p>
          <w:p w:rsidR="00954CEC" w:rsidRPr="002477F9" w:rsidRDefault="00954CEC" w:rsidP="00022AD8">
            <w:pPr>
              <w:spacing w:before="120" w:after="120"/>
              <w:rPr>
                <w:rFonts w:cs="Arial"/>
                <w:b/>
                <w:i/>
                <w:sz w:val="21"/>
                <w:szCs w:val="21"/>
              </w:rPr>
            </w:pPr>
          </w:p>
        </w:tc>
      </w:tr>
    </w:tbl>
    <w:p w:rsidR="00954CEC" w:rsidRPr="00AE00DF" w:rsidRDefault="00954CEC" w:rsidP="00954CEC">
      <w:pPr>
        <w:pStyle w:val="Indent1"/>
        <w:ind w:left="0"/>
        <w:jc w:val="both"/>
        <w:rPr>
          <w:rFonts w:cs="Arial"/>
        </w:rPr>
      </w:pPr>
    </w:p>
    <w:p w:rsidR="000A354B" w:rsidRPr="00954CEC" w:rsidRDefault="000A354B" w:rsidP="00954CEC"/>
    <w:sectPr w:rsidR="000A354B" w:rsidRPr="00954CEC" w:rsidSect="00D22024">
      <w:headerReference w:type="default" r:id="rId10"/>
      <w:footerReference w:type="default" r:id="rId11"/>
      <w:pgSz w:w="12240" w:h="15840"/>
      <w:pgMar w:top="1440" w:right="1800" w:bottom="1170" w:left="1800" w:header="708"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BE4" w:rsidRDefault="000D2BE4">
      <w:r>
        <w:separator/>
      </w:r>
    </w:p>
  </w:endnote>
  <w:endnote w:type="continuationSeparator" w:id="0">
    <w:p w:rsidR="000D2BE4" w:rsidRDefault="000D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F1A" w:rsidRPr="00D22024" w:rsidRDefault="007D5693" w:rsidP="00D22024">
    <w:pPr>
      <w:tabs>
        <w:tab w:val="right" w:pos="8550"/>
      </w:tabs>
      <w:rPr>
        <w:rFonts w:cs="Arial"/>
        <w:sz w:val="16"/>
        <w:szCs w:val="16"/>
      </w:rPr>
    </w:pPr>
    <w:r>
      <w:rPr>
        <w:rFonts w:cs="Arial"/>
        <w:sz w:val="16"/>
        <w:szCs w:val="16"/>
      </w:rPr>
      <w:t>A</w:t>
    </w:r>
    <w:r w:rsidR="0022077C">
      <w:rPr>
        <w:rFonts w:cs="Arial"/>
        <w:sz w:val="16"/>
        <w:szCs w:val="16"/>
      </w:rPr>
      <w:t>1133233</w:t>
    </w:r>
    <w:r w:rsidR="00D22024">
      <w:rPr>
        <w:rFonts w:cs="Arial"/>
        <w:sz w:val="16"/>
        <w:szCs w:val="16"/>
      </w:rPr>
      <w:tab/>
    </w:r>
    <w:r w:rsidR="00C87F1A" w:rsidRPr="00C87F1A">
      <w:rPr>
        <w:rFonts w:cs="Arial"/>
        <w:sz w:val="16"/>
        <w:szCs w:val="16"/>
      </w:rPr>
      <w:fldChar w:fldCharType="begin"/>
    </w:r>
    <w:r w:rsidR="00C87F1A" w:rsidRPr="00C87F1A">
      <w:rPr>
        <w:rFonts w:cs="Arial"/>
        <w:sz w:val="16"/>
        <w:szCs w:val="16"/>
      </w:rPr>
      <w:instrText xml:space="preserve"> PAGE </w:instrText>
    </w:r>
    <w:r w:rsidR="00C87F1A" w:rsidRPr="00C87F1A">
      <w:rPr>
        <w:rFonts w:cs="Arial"/>
        <w:sz w:val="16"/>
        <w:szCs w:val="16"/>
      </w:rPr>
      <w:fldChar w:fldCharType="separate"/>
    </w:r>
    <w:r w:rsidR="00102B03">
      <w:rPr>
        <w:rFonts w:cs="Arial"/>
        <w:noProof/>
        <w:sz w:val="16"/>
        <w:szCs w:val="16"/>
      </w:rPr>
      <w:t>9</w:t>
    </w:r>
    <w:r w:rsidR="00C87F1A" w:rsidRPr="00C87F1A">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BE4" w:rsidRDefault="000D2BE4">
      <w:r>
        <w:separator/>
      </w:r>
    </w:p>
  </w:footnote>
  <w:footnote w:type="continuationSeparator" w:id="0">
    <w:p w:rsidR="000D2BE4" w:rsidRDefault="000D2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77C" w:rsidRPr="0022077C" w:rsidRDefault="0022077C" w:rsidP="00220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79E4"/>
    <w:multiLevelType w:val="hybridMultilevel"/>
    <w:tmpl w:val="BEE0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41A50"/>
    <w:multiLevelType w:val="singleLevel"/>
    <w:tmpl w:val="6B4A6DDE"/>
    <w:lvl w:ilvl="0">
      <w:start w:val="1"/>
      <w:numFmt w:val="lowerLetter"/>
      <w:lvlText w:val="(%1)"/>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4B"/>
    <w:rsid w:val="000A354B"/>
    <w:rsid w:val="000D2BE4"/>
    <w:rsid w:val="00102B03"/>
    <w:rsid w:val="00151C3B"/>
    <w:rsid w:val="001A3329"/>
    <w:rsid w:val="001D2BE9"/>
    <w:rsid w:val="0022077C"/>
    <w:rsid w:val="002C4A8A"/>
    <w:rsid w:val="002E1440"/>
    <w:rsid w:val="00346E4D"/>
    <w:rsid w:val="003619FA"/>
    <w:rsid w:val="003B63F9"/>
    <w:rsid w:val="004C3D78"/>
    <w:rsid w:val="004C6484"/>
    <w:rsid w:val="00501BDA"/>
    <w:rsid w:val="006A3182"/>
    <w:rsid w:val="00736168"/>
    <w:rsid w:val="007D5693"/>
    <w:rsid w:val="0083505C"/>
    <w:rsid w:val="0091435B"/>
    <w:rsid w:val="00954CEC"/>
    <w:rsid w:val="00A745BD"/>
    <w:rsid w:val="00AD647C"/>
    <w:rsid w:val="00BB2B23"/>
    <w:rsid w:val="00C87F1A"/>
    <w:rsid w:val="00CB5D06"/>
    <w:rsid w:val="00D22024"/>
    <w:rsid w:val="00D74064"/>
    <w:rsid w:val="00D8646B"/>
    <w:rsid w:val="00E923DD"/>
    <w:rsid w:val="00EF12B0"/>
    <w:rsid w:val="00FF78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6C43411"/>
  <w15:chartTrackingRefBased/>
  <w15:docId w15:val="{1E95B110-DE8D-4643-A8C9-52F377CB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505C"/>
    <w:pPr>
      <w:spacing w:after="280"/>
    </w:pPr>
    <w:rPr>
      <w:rFonts w:ascii="Arial" w:hAnsi="Arial"/>
      <w:sz w:val="22"/>
      <w:lang w:eastAsia="en-US"/>
    </w:rPr>
  </w:style>
  <w:style w:type="paragraph" w:styleId="Heading1">
    <w:name w:val="heading 1"/>
    <w:basedOn w:val="Normal"/>
    <w:next w:val="Indent1"/>
    <w:link w:val="Heading1Char"/>
    <w:qFormat/>
    <w:rsid w:val="000A354B"/>
    <w:pPr>
      <w:pBdr>
        <w:bottom w:val="none" w:sz="0" w:space="0" w:color="000000"/>
      </w:pBd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F1A"/>
    <w:pPr>
      <w:tabs>
        <w:tab w:val="center" w:pos="4320"/>
        <w:tab w:val="right" w:pos="8640"/>
      </w:tabs>
    </w:pPr>
  </w:style>
  <w:style w:type="paragraph" w:styleId="Footer">
    <w:name w:val="footer"/>
    <w:basedOn w:val="Normal"/>
    <w:rsid w:val="00C87F1A"/>
    <w:pPr>
      <w:tabs>
        <w:tab w:val="center" w:pos="4320"/>
        <w:tab w:val="right" w:pos="8640"/>
      </w:tabs>
    </w:pPr>
  </w:style>
  <w:style w:type="character" w:customStyle="1" w:styleId="Heading1Char">
    <w:name w:val="Heading 1 Char"/>
    <w:basedOn w:val="DefaultParagraphFont"/>
    <w:link w:val="Heading1"/>
    <w:rsid w:val="000A354B"/>
    <w:rPr>
      <w:rFonts w:ascii="Arial" w:hAnsi="Arial"/>
      <w:b/>
      <w:sz w:val="22"/>
      <w:lang w:eastAsia="en-US"/>
    </w:rPr>
  </w:style>
  <w:style w:type="paragraph" w:customStyle="1" w:styleId="Indent1">
    <w:name w:val="Indent 1"/>
    <w:basedOn w:val="Normal"/>
    <w:link w:val="Indent1Char"/>
    <w:rsid w:val="000A354B"/>
    <w:pPr>
      <w:ind w:left="567"/>
    </w:pPr>
  </w:style>
  <w:style w:type="character" w:styleId="Hyperlink">
    <w:name w:val="Hyperlink"/>
    <w:rsid w:val="000A354B"/>
    <w:rPr>
      <w:color w:val="0563C1"/>
      <w:u w:val="single"/>
    </w:rPr>
  </w:style>
  <w:style w:type="character" w:customStyle="1" w:styleId="Indent1Char">
    <w:name w:val="Indent 1 Char"/>
    <w:link w:val="Indent1"/>
    <w:locked/>
    <w:rsid w:val="000A354B"/>
    <w:rPr>
      <w:rFonts w:ascii="Arial" w:hAnsi="Arial"/>
      <w:sz w:val="22"/>
      <w:lang w:eastAsia="en-US"/>
    </w:rPr>
  </w:style>
  <w:style w:type="table" w:styleId="TableGrid">
    <w:name w:val="Table Grid"/>
    <w:basedOn w:val="TableNormal"/>
    <w:rsid w:val="00954CE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s.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harmac.govt.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ets.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Price</dc:creator>
  <cp:keywords/>
  <dc:description/>
  <cp:lastModifiedBy>Maree Hodgson</cp:lastModifiedBy>
  <cp:revision>6</cp:revision>
  <dcterms:created xsi:type="dcterms:W3CDTF">2018-04-04T21:42:00Z</dcterms:created>
  <dcterms:modified xsi:type="dcterms:W3CDTF">2018-04-27T00:37:00Z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A1133233</vt:lpwstr>
  </property>
  <property fmtid="{D5CDD505-2E9C-101B-9397-08002B2CF9AE}" pid="4" name="Objective-Title">
    <vt:lpwstr>Schedule 4 Proposal Form NIV</vt:lpwstr>
  </property>
  <property fmtid="{D5CDD505-2E9C-101B-9397-08002B2CF9AE}" pid="5" name="Objective-Comment">
    <vt:lpwstr/>
  </property>
  <property fmtid="{D5CDD505-2E9C-101B-9397-08002B2CF9AE}" pid="6" name="Objective-CreationStamp">
    <vt:filetime>2018-04-04T21:42:18Z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2018-04-27T00:36:47Z</vt:filetime>
  </property>
  <property fmtid="{D5CDD505-2E9C-101B-9397-08002B2CF9AE}" pid="11" name="Objective-Owner">
    <vt:lpwstr>Maree Hodgson</vt:lpwstr>
  </property>
  <property fmtid="{D5CDD505-2E9C-101B-9397-08002B2CF9AE}" pid="12" name="Objective-Path">
    <vt:lpwstr>Objective Global Folder:PHARMAC Fileplan:Devices supply:RFPs:2018 RFP for Non-invasive ventilation equipment and associated products:12 RFP documents:</vt:lpwstr>
  </property>
  <property fmtid="{D5CDD505-2E9C-101B-9397-08002B2CF9AE}" pid="13" name="Objective-Parent">
    <vt:lpwstr>12 RFP documents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qA46292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ies>
</file>